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cs="Times New Roman" w:asciiTheme="minorEastAsia" w:hAnsiTheme="minorEastAsia" w:eastAsiaTheme="minorEastAsia"/>
          <w:b w:val="0"/>
          <w:bCs w:val="0"/>
          <w:caps w:val="0"/>
          <w:color w:val="000000"/>
          <w:kern w:val="0"/>
          <w:sz w:val="28"/>
          <w:szCs w:val="24"/>
          <w:u w:val="none"/>
        </w:rPr>
        <w:t>3</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单位预算收入总表</w:t>
      </w:r>
      <w:r>
        <w:rPr>
          <w:rFonts w:ascii="Times New Roman" w:hAnsi="Times New Roman" w:eastAsia="方正仿宋_GBK" w:cs="Times New Roman"/>
          <w:b w:val="0"/>
          <w:bCs w:val="0"/>
          <w:caps w:val="0"/>
          <w:color w:val="000000"/>
          <w:kern w:val="0"/>
          <w:sz w:val="28"/>
          <w:szCs w:val="24"/>
          <w:u w:val="none"/>
          <w:lang w:eastAsia="uk-UA"/>
        </w:rPr>
        <w:tab/>
      </w:r>
      <w:r>
        <w:rPr>
          <w:rFonts w:hint="eastAsia" w:cs="Times New Roman" w:asciiTheme="minorEastAsia" w:hAnsiTheme="minorEastAsia" w:eastAsiaTheme="minorEastAsia"/>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单位预算支出总表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单位预算财政拨款收支总表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cs="Times New Roman" w:asciiTheme="minorEastAsia" w:hAnsiTheme="minorEastAsia" w:eastAsiaTheme="minorEastAsia"/>
          <w:b w:val="0"/>
          <w:bCs w:val="0"/>
          <w:caps w:val="0"/>
          <w:color w:val="000000"/>
          <w:kern w:val="0"/>
          <w:sz w:val="28"/>
          <w:szCs w:val="24"/>
          <w:u w:val="none"/>
        </w:rPr>
        <w:t>7</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cs="Times New Roman" w:asciiTheme="minorEastAsia" w:hAnsiTheme="minorEastAsia" w:eastAsiaTheme="minorEastAsia"/>
          <w:b w:val="0"/>
          <w:bCs w:val="0"/>
          <w:caps w:val="0"/>
          <w:color w:val="000000"/>
          <w:kern w:val="0"/>
          <w:sz w:val="28"/>
          <w:szCs w:val="24"/>
          <w:u w:val="none"/>
        </w:rPr>
        <w:t>9</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cs="Times New Roman" w:asciiTheme="minorEastAsia" w:hAnsiTheme="minorEastAsia" w:eastAsiaTheme="minorEastAsia"/>
          <w:b w:val="0"/>
          <w:bCs w:val="0"/>
          <w:caps w:val="0"/>
          <w:color w:val="000000"/>
          <w:kern w:val="0"/>
          <w:sz w:val="28"/>
          <w:szCs w:val="24"/>
          <w:u w:val="none"/>
        </w:rPr>
        <w:t>0</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cs="Times New Roman" w:asciiTheme="minorEastAsia" w:hAnsiTheme="minorEastAsia" w:eastAsiaTheme="minorEastAsia"/>
          <w:b w:val="0"/>
          <w:bCs w:val="0"/>
          <w:caps w:val="0"/>
          <w:color w:val="000000"/>
          <w:kern w:val="0"/>
          <w:sz w:val="28"/>
          <w:szCs w:val="24"/>
          <w:u w:val="none"/>
        </w:rPr>
        <w:t>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cs="Times New Roman" w:asciiTheme="minorEastAsia" w:hAnsiTheme="minorEastAsia" w:eastAsiaTheme="minorEastAsia"/>
          <w:b w:val="0"/>
          <w:bCs w:val="0"/>
          <w:caps w:val="0"/>
          <w:color w:val="000000"/>
          <w:kern w:val="0"/>
          <w:sz w:val="28"/>
          <w:szCs w:val="24"/>
          <w:u w:val="none"/>
        </w:rPr>
        <w:t>2</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cs="Times New Roman" w:asciiTheme="minorEastAsia" w:hAnsiTheme="minorEastAsia" w:eastAsiaTheme="minorEastAsia"/>
          <w:b w:val="0"/>
          <w:bCs w:val="0"/>
          <w:caps w:val="0"/>
          <w:color w:val="000000"/>
          <w:kern w:val="0"/>
          <w:sz w:val="28"/>
          <w:szCs w:val="24"/>
          <w:u w:val="none"/>
        </w:rPr>
        <w:t>3</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一、单位职责及机构设置情况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cs="Times New Roman" w:asciiTheme="minorEastAsia" w:hAnsiTheme="minorEastAsia" w:eastAsiaTheme="minorEastAsia"/>
          <w:b w:val="0"/>
          <w:bCs w:val="0"/>
          <w:caps w:val="0"/>
          <w:color w:val="000000"/>
          <w:kern w:val="0"/>
          <w:sz w:val="28"/>
          <w:szCs w:val="24"/>
          <w:u w:val="none"/>
        </w:rPr>
        <w:t>4</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二、单位预算安排的总体情况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cs="Times New Roman" w:asciiTheme="minorEastAsia" w:hAnsiTheme="minorEastAsia" w:eastAsiaTheme="minorEastAsia"/>
          <w:b w:val="0"/>
          <w:bCs w:val="0"/>
          <w:caps w:val="0"/>
          <w:color w:val="000000"/>
          <w:kern w:val="0"/>
          <w:sz w:val="28"/>
          <w:szCs w:val="24"/>
          <w:u w:val="none"/>
        </w:rPr>
        <w:t>4</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三、机关运行经费安排情况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cs="Times New Roman" w:asciiTheme="minorEastAsia" w:hAnsiTheme="minorEastAsia" w:eastAsiaTheme="minorEastAsia"/>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cs="Times New Roman" w:asciiTheme="minorEastAsia" w:hAnsiTheme="minorEastAsia" w:eastAsiaTheme="minorEastAsia"/>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五、预算绩效信息</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cs="Times New Roman" w:asciiTheme="minorEastAsia" w:hAnsiTheme="minorEastAsia" w:eastAsiaTheme="minorEastAsia"/>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六、政府采购预算情况</w:t>
      </w:r>
      <w:r>
        <w:rPr>
          <w:rFonts w:ascii="Times New Roman" w:hAnsi="Times New Roman" w:eastAsia="方正仿宋_GBK" w:cs="Times New Roman"/>
          <w:b w:val="0"/>
          <w:bCs w:val="0"/>
          <w:caps w:val="0"/>
          <w:color w:val="000000"/>
          <w:kern w:val="0"/>
          <w:sz w:val="28"/>
          <w:szCs w:val="24"/>
          <w:u w:val="none"/>
          <w:lang w:eastAsia="uk-UA"/>
        </w:rPr>
        <w:tab/>
      </w:r>
      <w:r>
        <w:rPr>
          <w:rFonts w:hint="eastAsia" w:cs="Times New Roman" w:asciiTheme="minorEastAsia" w:hAnsiTheme="minorEastAsia" w:eastAsiaTheme="minorEastAsia"/>
          <w:b w:val="0"/>
          <w:bCs w:val="0"/>
          <w:caps w:val="0"/>
          <w:color w:val="000000"/>
          <w:kern w:val="0"/>
          <w:sz w:val="28"/>
          <w:szCs w:val="24"/>
          <w:u w:val="none"/>
        </w:rPr>
        <w:t>21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七、国有资产信息</w:t>
      </w:r>
      <w:r>
        <w:rPr>
          <w:rFonts w:ascii="Times New Roman" w:hAnsi="Times New Roman" w:eastAsia="方正仿宋_GBK" w:cs="Times New Roman"/>
          <w:b w:val="0"/>
          <w:bCs w:val="0"/>
          <w:caps w:val="0"/>
          <w:color w:val="000000"/>
          <w:kern w:val="0"/>
          <w:sz w:val="28"/>
          <w:szCs w:val="24"/>
          <w:u w:val="none"/>
          <w:lang w:eastAsia="uk-UA"/>
        </w:rPr>
        <w:tab/>
      </w:r>
      <w:r>
        <w:rPr>
          <w:rFonts w:hint="eastAsia" w:cs="Times New Roman" w:asciiTheme="minorEastAsia" w:hAnsiTheme="minorEastAsia" w:eastAsiaTheme="minorEastAsia"/>
          <w:b w:val="0"/>
          <w:bCs w:val="0"/>
          <w:caps w:val="0"/>
          <w:color w:val="000000"/>
          <w:kern w:val="0"/>
          <w:sz w:val="28"/>
          <w:szCs w:val="24"/>
          <w:u w:val="none"/>
        </w:rPr>
        <w:t>21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八、名词解释</w:t>
      </w:r>
      <w:r>
        <w:rPr>
          <w:rFonts w:ascii="Times New Roman" w:hAnsi="Times New Roman" w:eastAsia="方正仿宋_GBK" w:cs="Times New Roman"/>
          <w:b w:val="0"/>
          <w:bCs w:val="0"/>
          <w:caps w:val="0"/>
          <w:color w:val="000000"/>
          <w:kern w:val="0"/>
          <w:sz w:val="28"/>
          <w:szCs w:val="24"/>
          <w:u w:val="none"/>
          <w:lang w:eastAsia="uk-UA"/>
        </w:rPr>
        <w:tab/>
      </w:r>
      <w:r>
        <w:rPr>
          <w:rFonts w:hint="eastAsia" w:cs="Times New Roman" w:asciiTheme="minorEastAsia" w:hAnsiTheme="minorEastAsia" w:eastAsiaTheme="minorEastAsia"/>
          <w:b w:val="0"/>
          <w:bCs w:val="0"/>
          <w:caps w:val="0"/>
          <w:color w:val="000000"/>
          <w:kern w:val="0"/>
          <w:sz w:val="28"/>
          <w:szCs w:val="24"/>
          <w:u w:val="none"/>
        </w:rPr>
        <w:t>22</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九、其他需要说明的事项</w:t>
      </w:r>
      <w:r>
        <w:rPr>
          <w:rFonts w:ascii="Times New Roman" w:hAnsi="Times New Roman" w:eastAsia="方正仿宋_GBK" w:cs="Times New Roman"/>
          <w:b w:val="0"/>
          <w:bCs w:val="0"/>
          <w:caps w:val="0"/>
          <w:color w:val="000000"/>
          <w:kern w:val="0"/>
          <w:sz w:val="28"/>
          <w:szCs w:val="24"/>
          <w:u w:val="none"/>
          <w:lang w:eastAsia="uk-UA"/>
        </w:rPr>
        <w:tab/>
      </w:r>
      <w:r>
        <w:rPr>
          <w:rFonts w:hint="eastAsia" w:cs="Times New Roman" w:asciiTheme="minorEastAsia" w:hAnsiTheme="minorEastAsia" w:eastAsiaTheme="minorEastAsia"/>
          <w:b w:val="0"/>
          <w:bCs w:val="0"/>
          <w:caps w:val="0"/>
          <w:color w:val="000000"/>
          <w:kern w:val="0"/>
          <w:sz w:val="28"/>
          <w:szCs w:val="24"/>
          <w:u w:val="none"/>
        </w:rPr>
        <w:t>23</w:t>
      </w:r>
    </w:p>
    <w:p>
      <w:pPr>
        <w:widowControl/>
        <w:jc w:val="left"/>
        <w:rPr>
          <w:rFonts w:ascii="Times New Roman" w:hAnsi="Times New Roman" w:eastAsia="方正仿宋_GBK" w:cs="Times New Roman"/>
          <w:color w:val="000000"/>
          <w:kern w:val="0"/>
          <w:sz w:val="28"/>
          <w:szCs w:val="24"/>
          <w:lang w:eastAsia="uk-UA"/>
        </w:rPr>
      </w:pPr>
      <w:r>
        <w:rPr>
          <w:rFonts w:ascii="Times New Roman" w:hAnsi="Times New Roman" w:eastAsia="方正仿宋_GBK" w:cs="Times New Roman"/>
          <w:b/>
          <w:bCs/>
          <w:caps/>
          <w:color w:val="000000"/>
          <w:kern w:val="0"/>
          <w:sz w:val="28"/>
          <w:szCs w:val="24"/>
          <w:lang w:eastAsia="uk-UA"/>
        </w:rPr>
        <w:br w:type="page"/>
      </w:r>
    </w:p>
    <w:p>
      <w:pPr>
        <w:jc w:val="center"/>
        <w:outlineLvl w:val="3"/>
      </w:pPr>
      <w:r>
        <w:rPr>
          <w:rFonts w:ascii="方正小标宋_GBK" w:hAnsi="方正小标宋_GBK" w:eastAsia="方正小标宋_GBK" w:cs="方正小标宋_GBK"/>
          <w:color w:val="000000"/>
          <w:sz w:val="44"/>
        </w:rPr>
        <w:t>六十六、霸州市王庄子乡任庄子村学校收支预算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1"/>
            </w:pPr>
            <w:r>
              <w:t>501564霸州市王庄子乡任庄子村学校</w:t>
            </w:r>
          </w:p>
        </w:tc>
        <w:tc>
          <w:tcPr>
            <w:tcW w:w="2126" w:type="dxa"/>
            <w:tcBorders>
              <w:top w:val="single" w:color="FFFFFF" w:sz="6" w:space="0"/>
              <w:left w:val="single" w:color="FFFFFF" w:sz="6" w:space="0"/>
              <w:right w:val="single" w:color="FFFFFF" w:sz="6" w:space="0"/>
            </w:tcBorders>
            <w:vAlign w:val="center"/>
          </w:tcPr>
          <w:p>
            <w:pPr>
              <w:pStyle w:val="2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6661" w:type="dxa"/>
            <w:gridSpan w:val="2"/>
            <w:vAlign w:val="center"/>
          </w:tcPr>
          <w:p>
            <w:pPr>
              <w:pStyle w:val="22"/>
            </w:pPr>
            <w:r>
              <w:t>收入</w:t>
            </w:r>
          </w:p>
        </w:tc>
        <w:tc>
          <w:tcPr>
            <w:tcW w:w="6661" w:type="dxa"/>
            <w:gridSpan w:val="2"/>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2"/>
            </w:pPr>
            <w:r>
              <w:t>项  目</w:t>
            </w:r>
          </w:p>
        </w:tc>
        <w:tc>
          <w:tcPr>
            <w:tcW w:w="2126" w:type="dxa"/>
            <w:vAlign w:val="center"/>
          </w:tcPr>
          <w:p>
            <w:pPr>
              <w:pStyle w:val="22"/>
            </w:pPr>
            <w:r>
              <w:t>预算数</w:t>
            </w:r>
          </w:p>
        </w:tc>
        <w:tc>
          <w:tcPr>
            <w:tcW w:w="4535" w:type="dxa"/>
            <w:vAlign w:val="center"/>
          </w:tcPr>
          <w:p>
            <w:pPr>
              <w:pStyle w:val="22"/>
            </w:pPr>
            <w:r>
              <w:t>项  目</w:t>
            </w:r>
          </w:p>
        </w:tc>
        <w:tc>
          <w:tcPr>
            <w:tcW w:w="2126" w:type="dxa"/>
            <w:vAlign w:val="center"/>
          </w:tcPr>
          <w:p>
            <w:pPr>
              <w:pStyle w:val="2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4535" w:type="dxa"/>
            <w:vAlign w:val="center"/>
          </w:tcPr>
          <w:p>
            <w:pPr>
              <w:pStyle w:val="22"/>
            </w:pPr>
            <w:r>
              <w:t>1</w:t>
            </w:r>
          </w:p>
        </w:tc>
        <w:tc>
          <w:tcPr>
            <w:tcW w:w="2126" w:type="dxa"/>
            <w:vAlign w:val="center"/>
          </w:tcPr>
          <w:p>
            <w:pPr>
              <w:pStyle w:val="22"/>
            </w:pPr>
            <w:r>
              <w:t>2</w:t>
            </w:r>
          </w:p>
        </w:tc>
        <w:tc>
          <w:tcPr>
            <w:tcW w:w="4535" w:type="dxa"/>
            <w:vAlign w:val="center"/>
          </w:tcPr>
          <w:p>
            <w:pPr>
              <w:pStyle w:val="22"/>
            </w:pPr>
            <w:r>
              <w:t>3</w:t>
            </w:r>
          </w:p>
        </w:tc>
        <w:tc>
          <w:tcPr>
            <w:tcW w:w="2126" w:type="dxa"/>
            <w:vAlign w:val="center"/>
          </w:tcPr>
          <w:p>
            <w:pPr>
              <w:pStyle w:val="2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4535" w:type="dxa"/>
            <w:vAlign w:val="center"/>
          </w:tcPr>
          <w:p>
            <w:pPr>
              <w:pStyle w:val="24"/>
            </w:pPr>
            <w:r>
              <w:t>一、一般公共预算拨款收入</w:t>
            </w:r>
          </w:p>
        </w:tc>
        <w:tc>
          <w:tcPr>
            <w:tcW w:w="2126" w:type="dxa"/>
            <w:vAlign w:val="center"/>
          </w:tcPr>
          <w:p>
            <w:pPr>
              <w:pStyle w:val="23"/>
            </w:pPr>
            <w:r>
              <w:t>666.70</w:t>
            </w:r>
          </w:p>
        </w:tc>
        <w:tc>
          <w:tcPr>
            <w:tcW w:w="4535" w:type="dxa"/>
            <w:vAlign w:val="center"/>
          </w:tcPr>
          <w:p>
            <w:pPr>
              <w:pStyle w:val="24"/>
            </w:pPr>
            <w:r>
              <w:t>一、一般公共服务支出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4535" w:type="dxa"/>
            <w:vAlign w:val="center"/>
          </w:tcPr>
          <w:p>
            <w:pPr>
              <w:pStyle w:val="24"/>
            </w:pPr>
            <w:r>
              <w:t>二、政府性基金预算拨款收入</w:t>
            </w:r>
          </w:p>
        </w:tc>
        <w:tc>
          <w:tcPr>
            <w:tcW w:w="2126" w:type="dxa"/>
            <w:vAlign w:val="center"/>
          </w:tcPr>
          <w:p>
            <w:pPr>
              <w:pStyle w:val="23"/>
            </w:pPr>
          </w:p>
        </w:tc>
        <w:tc>
          <w:tcPr>
            <w:tcW w:w="4535" w:type="dxa"/>
            <w:vAlign w:val="center"/>
          </w:tcPr>
          <w:p>
            <w:pPr>
              <w:pStyle w:val="24"/>
            </w:pPr>
            <w:r>
              <w:t>二、外交支出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4535" w:type="dxa"/>
            <w:vAlign w:val="center"/>
          </w:tcPr>
          <w:p>
            <w:pPr>
              <w:pStyle w:val="24"/>
            </w:pPr>
            <w:r>
              <w:t>三、国有资本经营预算拨款收入</w:t>
            </w:r>
          </w:p>
        </w:tc>
        <w:tc>
          <w:tcPr>
            <w:tcW w:w="2126" w:type="dxa"/>
            <w:vAlign w:val="center"/>
          </w:tcPr>
          <w:p>
            <w:pPr>
              <w:pStyle w:val="23"/>
            </w:pPr>
          </w:p>
        </w:tc>
        <w:tc>
          <w:tcPr>
            <w:tcW w:w="4535" w:type="dxa"/>
            <w:vAlign w:val="center"/>
          </w:tcPr>
          <w:p>
            <w:pPr>
              <w:pStyle w:val="24"/>
            </w:pPr>
            <w:r>
              <w:t>三、国防支出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4535" w:type="dxa"/>
            <w:vAlign w:val="center"/>
          </w:tcPr>
          <w:p>
            <w:pPr>
              <w:pStyle w:val="24"/>
            </w:pPr>
            <w:r>
              <w:t>四、财政专户管理资金收入</w:t>
            </w:r>
          </w:p>
        </w:tc>
        <w:tc>
          <w:tcPr>
            <w:tcW w:w="2126" w:type="dxa"/>
            <w:vAlign w:val="center"/>
          </w:tcPr>
          <w:p>
            <w:pPr>
              <w:pStyle w:val="23"/>
            </w:pPr>
          </w:p>
        </w:tc>
        <w:tc>
          <w:tcPr>
            <w:tcW w:w="4535" w:type="dxa"/>
            <w:vAlign w:val="center"/>
          </w:tcPr>
          <w:p>
            <w:pPr>
              <w:pStyle w:val="24"/>
            </w:pPr>
            <w:r>
              <w:t>四、公共安全支出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4535" w:type="dxa"/>
            <w:vAlign w:val="center"/>
          </w:tcPr>
          <w:p>
            <w:pPr>
              <w:pStyle w:val="24"/>
            </w:pPr>
            <w:r>
              <w:t>五、事业收入</w:t>
            </w:r>
          </w:p>
        </w:tc>
        <w:tc>
          <w:tcPr>
            <w:tcW w:w="2126" w:type="dxa"/>
            <w:vAlign w:val="center"/>
          </w:tcPr>
          <w:p>
            <w:pPr>
              <w:pStyle w:val="23"/>
            </w:pPr>
          </w:p>
        </w:tc>
        <w:tc>
          <w:tcPr>
            <w:tcW w:w="4535" w:type="dxa"/>
            <w:vAlign w:val="center"/>
          </w:tcPr>
          <w:p>
            <w:pPr>
              <w:pStyle w:val="24"/>
            </w:pPr>
            <w:r>
              <w:t>五、教育支出</w:t>
            </w:r>
          </w:p>
        </w:tc>
        <w:tc>
          <w:tcPr>
            <w:tcW w:w="2126" w:type="dxa"/>
            <w:vAlign w:val="center"/>
          </w:tcPr>
          <w:p>
            <w:pPr>
              <w:pStyle w:val="23"/>
            </w:pPr>
            <w:r>
              <w:t>666.70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4535" w:type="dxa"/>
            <w:vAlign w:val="center"/>
          </w:tcPr>
          <w:p>
            <w:pPr>
              <w:pStyle w:val="24"/>
            </w:pPr>
            <w:r>
              <w:t>六、事业单位经营收入</w:t>
            </w:r>
          </w:p>
        </w:tc>
        <w:tc>
          <w:tcPr>
            <w:tcW w:w="2126" w:type="dxa"/>
            <w:vAlign w:val="center"/>
          </w:tcPr>
          <w:p>
            <w:pPr>
              <w:pStyle w:val="23"/>
            </w:pPr>
          </w:p>
        </w:tc>
        <w:tc>
          <w:tcPr>
            <w:tcW w:w="4535" w:type="dxa"/>
            <w:vAlign w:val="center"/>
          </w:tcPr>
          <w:p>
            <w:pPr>
              <w:pStyle w:val="24"/>
            </w:pPr>
            <w:r>
              <w:t>六、科学技术支出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4535" w:type="dxa"/>
            <w:vAlign w:val="center"/>
          </w:tcPr>
          <w:p>
            <w:pPr>
              <w:pStyle w:val="24"/>
            </w:pPr>
            <w:r>
              <w:t>七、上级补助收入</w:t>
            </w:r>
          </w:p>
        </w:tc>
        <w:tc>
          <w:tcPr>
            <w:tcW w:w="2126" w:type="dxa"/>
            <w:vAlign w:val="center"/>
          </w:tcPr>
          <w:p>
            <w:pPr>
              <w:pStyle w:val="23"/>
            </w:pPr>
          </w:p>
        </w:tc>
        <w:tc>
          <w:tcPr>
            <w:tcW w:w="4535" w:type="dxa"/>
            <w:vAlign w:val="center"/>
          </w:tcPr>
          <w:p>
            <w:pPr>
              <w:pStyle w:val="24"/>
            </w:pPr>
            <w:r>
              <w:t>七、文化旅游体育与传媒支出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4535" w:type="dxa"/>
            <w:vAlign w:val="center"/>
          </w:tcPr>
          <w:p>
            <w:pPr>
              <w:pStyle w:val="24"/>
            </w:pPr>
            <w:r>
              <w:t>八、附属单位上缴收入</w:t>
            </w:r>
          </w:p>
        </w:tc>
        <w:tc>
          <w:tcPr>
            <w:tcW w:w="2126" w:type="dxa"/>
            <w:vAlign w:val="center"/>
          </w:tcPr>
          <w:p>
            <w:pPr>
              <w:pStyle w:val="23"/>
            </w:pPr>
          </w:p>
        </w:tc>
        <w:tc>
          <w:tcPr>
            <w:tcW w:w="4535" w:type="dxa"/>
            <w:vAlign w:val="center"/>
          </w:tcPr>
          <w:p>
            <w:pPr>
              <w:pStyle w:val="24"/>
            </w:pPr>
            <w:r>
              <w:t>八、社会保障和就业支出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4535" w:type="dxa"/>
            <w:vAlign w:val="center"/>
          </w:tcPr>
          <w:p>
            <w:pPr>
              <w:pStyle w:val="24"/>
            </w:pPr>
            <w:r>
              <w:t>九、其他收入</w:t>
            </w:r>
          </w:p>
        </w:tc>
        <w:tc>
          <w:tcPr>
            <w:tcW w:w="2126" w:type="dxa"/>
            <w:vAlign w:val="center"/>
          </w:tcPr>
          <w:p>
            <w:pPr>
              <w:pStyle w:val="23"/>
            </w:pPr>
          </w:p>
        </w:tc>
        <w:tc>
          <w:tcPr>
            <w:tcW w:w="4535" w:type="dxa"/>
            <w:vAlign w:val="center"/>
          </w:tcPr>
          <w:p>
            <w:pPr>
              <w:pStyle w:val="24"/>
            </w:pPr>
            <w:r>
              <w:t>九、社会保险基金支出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十、卫生健康支出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十一、节能环保支出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十二、城乡社区支出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十三、农林水支出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十四、交通运输支出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十五、资源勘探工业信息等支出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十六、商业服务业等支出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十七、金融支出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十八、援助其他地区支出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十九、自然资源海洋气象等支出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二十、住房保障支出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二十一、粮油物资储备支出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二十二、国有资本经营预算支出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二十三、灾害防治及应急管理支出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二十四、预备费</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二十五、其他支出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二十六、转移性支出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二十七、债务还本支出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二十八、债务付息支出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二十九、债务发行费用支出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三十、抗疫特别国债安排的支出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4535" w:type="dxa"/>
            <w:vAlign w:val="center"/>
          </w:tcPr>
          <w:p>
            <w:pPr>
              <w:pStyle w:val="26"/>
            </w:pPr>
            <w:r>
              <w:t>本年收入合计</w:t>
            </w:r>
          </w:p>
        </w:tc>
        <w:tc>
          <w:tcPr>
            <w:tcW w:w="2126" w:type="dxa"/>
            <w:vAlign w:val="center"/>
          </w:tcPr>
          <w:p>
            <w:pPr>
              <w:pStyle w:val="27"/>
            </w:pPr>
            <w:r>
              <w:t>666.70</w:t>
            </w:r>
          </w:p>
        </w:tc>
        <w:tc>
          <w:tcPr>
            <w:tcW w:w="4535" w:type="dxa"/>
            <w:vAlign w:val="center"/>
          </w:tcPr>
          <w:p>
            <w:pPr>
              <w:pStyle w:val="26"/>
            </w:pPr>
            <w:r>
              <w:t>本年支出合计</w:t>
            </w:r>
          </w:p>
        </w:tc>
        <w:tc>
          <w:tcPr>
            <w:tcW w:w="2126" w:type="dxa"/>
            <w:vAlign w:val="center"/>
          </w:tcPr>
          <w:p>
            <w:pPr>
              <w:pStyle w:val="27"/>
            </w:pPr>
            <w:r>
              <w:t>666.70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4535" w:type="dxa"/>
            <w:vAlign w:val="center"/>
          </w:tcPr>
          <w:p>
            <w:pPr>
              <w:pStyle w:val="24"/>
            </w:pPr>
            <w:r>
              <w:t>上年结转结余</w:t>
            </w:r>
          </w:p>
        </w:tc>
        <w:tc>
          <w:tcPr>
            <w:tcW w:w="2126" w:type="dxa"/>
            <w:vAlign w:val="center"/>
          </w:tcPr>
          <w:p>
            <w:pPr>
              <w:pStyle w:val="23"/>
            </w:pPr>
          </w:p>
        </w:tc>
        <w:tc>
          <w:tcPr>
            <w:tcW w:w="4535" w:type="dxa"/>
            <w:vAlign w:val="center"/>
          </w:tcPr>
          <w:p>
            <w:pPr>
              <w:pStyle w:val="24"/>
            </w:pPr>
            <w:r>
              <w:t>年终结转结余</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4535" w:type="dxa"/>
            <w:vAlign w:val="center"/>
          </w:tcPr>
          <w:p>
            <w:pPr>
              <w:pStyle w:val="26"/>
            </w:pPr>
            <w:r>
              <w:t>收入总计</w:t>
            </w:r>
          </w:p>
        </w:tc>
        <w:tc>
          <w:tcPr>
            <w:tcW w:w="2126" w:type="dxa"/>
            <w:vAlign w:val="center"/>
          </w:tcPr>
          <w:p>
            <w:pPr>
              <w:pStyle w:val="27"/>
            </w:pPr>
            <w:r>
              <w:t>666.70</w:t>
            </w:r>
          </w:p>
        </w:tc>
        <w:tc>
          <w:tcPr>
            <w:tcW w:w="4535" w:type="dxa"/>
            <w:vAlign w:val="center"/>
          </w:tcPr>
          <w:p>
            <w:pPr>
              <w:pStyle w:val="26"/>
            </w:pPr>
            <w:r>
              <w:t>支出总计</w:t>
            </w:r>
          </w:p>
        </w:tc>
        <w:tc>
          <w:tcPr>
            <w:tcW w:w="2126" w:type="dxa"/>
            <w:vAlign w:val="center"/>
          </w:tcPr>
          <w:p>
            <w:pPr>
              <w:pStyle w:val="27"/>
            </w:pPr>
            <w:r>
              <w:t>666.70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1"/>
            </w:pPr>
            <w:r>
              <w:t>501564霸州市王庄子乡任庄子村学校</w:t>
            </w:r>
          </w:p>
        </w:tc>
        <w:tc>
          <w:tcPr>
            <w:tcW w:w="3402" w:type="dxa"/>
            <w:gridSpan w:val="3"/>
            <w:tcBorders>
              <w:top w:val="single" w:color="FFFFFF" w:sz="6" w:space="0"/>
              <w:left w:val="single" w:color="FFFFFF" w:sz="6" w:space="0"/>
              <w:right w:val="single" w:color="FFFFFF" w:sz="6" w:space="0"/>
            </w:tcBorders>
            <w:vAlign w:val="center"/>
          </w:tcPr>
          <w:p>
            <w:pPr>
              <w:pStyle w:val="2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2"/>
            </w:pPr>
            <w:r>
              <w:t>序号</w:t>
            </w:r>
          </w:p>
        </w:tc>
        <w:tc>
          <w:tcPr>
            <w:tcW w:w="2551" w:type="dxa"/>
            <w:gridSpan w:val="2"/>
            <w:vAlign w:val="center"/>
          </w:tcPr>
          <w:p>
            <w:pPr>
              <w:pStyle w:val="22"/>
            </w:pPr>
            <w:r>
              <w:t>功能分类科目</w:t>
            </w:r>
          </w:p>
        </w:tc>
        <w:tc>
          <w:tcPr>
            <w:tcW w:w="1134" w:type="dxa"/>
            <w:vMerge w:val="restart"/>
            <w:vAlign w:val="center"/>
          </w:tcPr>
          <w:p>
            <w:pPr>
              <w:pStyle w:val="22"/>
            </w:pPr>
            <w:r>
              <w:t>合计</w:t>
            </w:r>
          </w:p>
        </w:tc>
        <w:tc>
          <w:tcPr>
            <w:tcW w:w="9071" w:type="dxa"/>
            <w:gridSpan w:val="8"/>
            <w:vAlign w:val="center"/>
          </w:tcPr>
          <w:p>
            <w:pPr>
              <w:pStyle w:val="22"/>
            </w:pPr>
            <w:r>
              <w:t>本年收入</w:t>
            </w:r>
          </w:p>
        </w:tc>
        <w:tc>
          <w:tcPr>
            <w:tcW w:w="1134" w:type="dxa"/>
            <w:vMerge w:val="restart"/>
            <w:vAlign w:val="center"/>
          </w:tcPr>
          <w:p>
            <w:pPr>
              <w:pStyle w:val="2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2"/>
            </w:pPr>
            <w:r>
              <w:t>科目    编码</w:t>
            </w:r>
          </w:p>
        </w:tc>
        <w:tc>
          <w:tcPr>
            <w:tcW w:w="1559" w:type="dxa"/>
            <w:vAlign w:val="center"/>
          </w:tcPr>
          <w:p>
            <w:pPr>
              <w:pStyle w:val="22"/>
            </w:pPr>
            <w:r>
              <w:t>科目名称</w:t>
            </w:r>
          </w:p>
        </w:tc>
        <w:tc>
          <w:tcPr>
            <w:tcW w:w="1134" w:type="dxa"/>
            <w:vMerge w:val="continue"/>
          </w:tcPr>
          <w:p/>
        </w:tc>
        <w:tc>
          <w:tcPr>
            <w:tcW w:w="1134" w:type="dxa"/>
            <w:vAlign w:val="center"/>
          </w:tcPr>
          <w:p>
            <w:pPr>
              <w:pStyle w:val="22"/>
            </w:pPr>
            <w:r>
              <w:t>小计</w:t>
            </w:r>
          </w:p>
        </w:tc>
        <w:tc>
          <w:tcPr>
            <w:tcW w:w="1134" w:type="dxa"/>
            <w:vAlign w:val="center"/>
          </w:tcPr>
          <w:p>
            <w:pPr>
              <w:pStyle w:val="22"/>
            </w:pPr>
            <w:r>
              <w:t>财政拨款 收入</w:t>
            </w:r>
          </w:p>
        </w:tc>
        <w:tc>
          <w:tcPr>
            <w:tcW w:w="1134" w:type="dxa"/>
            <w:vAlign w:val="center"/>
          </w:tcPr>
          <w:p>
            <w:pPr>
              <w:pStyle w:val="22"/>
            </w:pPr>
            <w:r>
              <w:t>财政专户 收入</w:t>
            </w:r>
          </w:p>
        </w:tc>
        <w:tc>
          <w:tcPr>
            <w:tcW w:w="1134" w:type="dxa"/>
            <w:vAlign w:val="center"/>
          </w:tcPr>
          <w:p>
            <w:pPr>
              <w:pStyle w:val="22"/>
            </w:pPr>
            <w:r>
              <w:t>事业收入</w:t>
            </w:r>
          </w:p>
        </w:tc>
        <w:tc>
          <w:tcPr>
            <w:tcW w:w="1134" w:type="dxa"/>
            <w:vAlign w:val="center"/>
          </w:tcPr>
          <w:p>
            <w:pPr>
              <w:pStyle w:val="22"/>
            </w:pPr>
            <w:r>
              <w:t>经营收入</w:t>
            </w:r>
          </w:p>
        </w:tc>
        <w:tc>
          <w:tcPr>
            <w:tcW w:w="1134" w:type="dxa"/>
            <w:vAlign w:val="center"/>
          </w:tcPr>
          <w:p>
            <w:pPr>
              <w:pStyle w:val="22"/>
            </w:pPr>
            <w:r>
              <w:t>上级补助收入</w:t>
            </w:r>
          </w:p>
        </w:tc>
        <w:tc>
          <w:tcPr>
            <w:tcW w:w="1134" w:type="dxa"/>
            <w:vAlign w:val="center"/>
          </w:tcPr>
          <w:p>
            <w:pPr>
              <w:pStyle w:val="22"/>
            </w:pPr>
            <w:r>
              <w:t>附属单位上缴收入</w:t>
            </w:r>
          </w:p>
        </w:tc>
        <w:tc>
          <w:tcPr>
            <w:tcW w:w="1134" w:type="dxa"/>
            <w:vAlign w:val="center"/>
          </w:tcPr>
          <w:p>
            <w:pPr>
              <w:pStyle w:val="2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2"/>
            </w:pPr>
            <w:r>
              <w:t>栏次</w:t>
            </w:r>
          </w:p>
        </w:tc>
        <w:tc>
          <w:tcPr>
            <w:tcW w:w="992" w:type="dxa"/>
            <w:vAlign w:val="center"/>
          </w:tcPr>
          <w:p>
            <w:pPr>
              <w:pStyle w:val="22"/>
            </w:pPr>
            <w:r>
              <w:t>1</w:t>
            </w:r>
          </w:p>
        </w:tc>
        <w:tc>
          <w:tcPr>
            <w:tcW w:w="1559" w:type="dxa"/>
            <w:vAlign w:val="center"/>
          </w:tcPr>
          <w:p>
            <w:pPr>
              <w:pStyle w:val="22"/>
            </w:pPr>
            <w:r>
              <w:t>2</w:t>
            </w:r>
          </w:p>
        </w:tc>
        <w:tc>
          <w:tcPr>
            <w:tcW w:w="1134" w:type="dxa"/>
            <w:vAlign w:val="center"/>
          </w:tcPr>
          <w:p>
            <w:pPr>
              <w:pStyle w:val="22"/>
            </w:pPr>
            <w:r>
              <w:t>3</w:t>
            </w:r>
          </w:p>
        </w:tc>
        <w:tc>
          <w:tcPr>
            <w:tcW w:w="1134" w:type="dxa"/>
            <w:vAlign w:val="center"/>
          </w:tcPr>
          <w:p>
            <w:pPr>
              <w:pStyle w:val="22"/>
            </w:pPr>
            <w:r>
              <w:t>4</w:t>
            </w:r>
          </w:p>
        </w:tc>
        <w:tc>
          <w:tcPr>
            <w:tcW w:w="1134" w:type="dxa"/>
            <w:vAlign w:val="center"/>
          </w:tcPr>
          <w:p>
            <w:pPr>
              <w:pStyle w:val="22"/>
            </w:pPr>
            <w:r>
              <w:t>5</w:t>
            </w:r>
          </w:p>
        </w:tc>
        <w:tc>
          <w:tcPr>
            <w:tcW w:w="1134" w:type="dxa"/>
            <w:vAlign w:val="center"/>
          </w:tcPr>
          <w:p>
            <w:pPr>
              <w:pStyle w:val="22"/>
            </w:pPr>
            <w:r>
              <w:t>6</w:t>
            </w:r>
          </w:p>
        </w:tc>
        <w:tc>
          <w:tcPr>
            <w:tcW w:w="1134" w:type="dxa"/>
            <w:vAlign w:val="center"/>
          </w:tcPr>
          <w:p>
            <w:pPr>
              <w:pStyle w:val="22"/>
            </w:pPr>
            <w:r>
              <w:t>7</w:t>
            </w:r>
          </w:p>
        </w:tc>
        <w:tc>
          <w:tcPr>
            <w:tcW w:w="1134" w:type="dxa"/>
            <w:vAlign w:val="center"/>
          </w:tcPr>
          <w:p>
            <w:pPr>
              <w:pStyle w:val="22"/>
            </w:pPr>
            <w:r>
              <w:t>8</w:t>
            </w:r>
          </w:p>
        </w:tc>
        <w:tc>
          <w:tcPr>
            <w:tcW w:w="1134" w:type="dxa"/>
            <w:vAlign w:val="center"/>
          </w:tcPr>
          <w:p>
            <w:pPr>
              <w:pStyle w:val="22"/>
            </w:pPr>
            <w:r>
              <w:t>9</w:t>
            </w:r>
          </w:p>
        </w:tc>
        <w:tc>
          <w:tcPr>
            <w:tcW w:w="1134" w:type="dxa"/>
            <w:vAlign w:val="center"/>
          </w:tcPr>
          <w:p>
            <w:pPr>
              <w:pStyle w:val="22"/>
            </w:pPr>
            <w:r>
              <w:t>10</w:t>
            </w:r>
          </w:p>
        </w:tc>
        <w:tc>
          <w:tcPr>
            <w:tcW w:w="1134" w:type="dxa"/>
            <w:vAlign w:val="center"/>
          </w:tcPr>
          <w:p>
            <w:pPr>
              <w:pStyle w:val="22"/>
            </w:pPr>
            <w:r>
              <w:t>11</w:t>
            </w:r>
          </w:p>
        </w:tc>
        <w:tc>
          <w:tcPr>
            <w:tcW w:w="1134" w:type="dxa"/>
            <w:vAlign w:val="center"/>
          </w:tcPr>
          <w:p>
            <w:pPr>
              <w:pStyle w:val="2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1</w:t>
            </w:r>
          </w:p>
        </w:tc>
        <w:tc>
          <w:tcPr>
            <w:tcW w:w="992" w:type="dxa"/>
            <w:vAlign w:val="center"/>
          </w:tcPr>
          <w:p>
            <w:pPr>
              <w:pStyle w:val="28"/>
            </w:pPr>
          </w:p>
        </w:tc>
        <w:tc>
          <w:tcPr>
            <w:tcW w:w="1559" w:type="dxa"/>
            <w:vAlign w:val="center"/>
          </w:tcPr>
          <w:p>
            <w:pPr>
              <w:pStyle w:val="26"/>
            </w:pPr>
            <w:r>
              <w:t>合计</w:t>
            </w:r>
          </w:p>
        </w:tc>
        <w:tc>
          <w:tcPr>
            <w:tcW w:w="1134" w:type="dxa"/>
            <w:vAlign w:val="center"/>
          </w:tcPr>
          <w:p>
            <w:pPr>
              <w:pStyle w:val="27"/>
            </w:pPr>
            <w:r>
              <w:t>666.70</w:t>
            </w:r>
          </w:p>
        </w:tc>
        <w:tc>
          <w:tcPr>
            <w:tcW w:w="1134" w:type="dxa"/>
            <w:vAlign w:val="center"/>
          </w:tcPr>
          <w:p>
            <w:pPr>
              <w:pStyle w:val="27"/>
            </w:pPr>
            <w:r>
              <w:t>666.70</w:t>
            </w:r>
          </w:p>
        </w:tc>
        <w:tc>
          <w:tcPr>
            <w:tcW w:w="1134" w:type="dxa"/>
            <w:vAlign w:val="center"/>
          </w:tcPr>
          <w:p>
            <w:pPr>
              <w:pStyle w:val="27"/>
            </w:pPr>
            <w:r>
              <w:t>666.70</w:t>
            </w: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2</w:t>
            </w:r>
          </w:p>
        </w:tc>
        <w:tc>
          <w:tcPr>
            <w:tcW w:w="992" w:type="dxa"/>
            <w:vAlign w:val="center"/>
          </w:tcPr>
          <w:p>
            <w:pPr>
              <w:pStyle w:val="24"/>
            </w:pPr>
            <w:r>
              <w:t>205</w:t>
            </w:r>
          </w:p>
        </w:tc>
        <w:tc>
          <w:tcPr>
            <w:tcW w:w="1559" w:type="dxa"/>
            <w:vAlign w:val="center"/>
          </w:tcPr>
          <w:p>
            <w:pPr>
              <w:pStyle w:val="24"/>
            </w:pPr>
            <w:r>
              <w:t>教育支出</w:t>
            </w:r>
          </w:p>
        </w:tc>
        <w:tc>
          <w:tcPr>
            <w:tcW w:w="1134" w:type="dxa"/>
            <w:vAlign w:val="center"/>
          </w:tcPr>
          <w:p>
            <w:pPr>
              <w:pStyle w:val="23"/>
            </w:pPr>
            <w:r>
              <w:t>666.70</w:t>
            </w:r>
          </w:p>
        </w:tc>
        <w:tc>
          <w:tcPr>
            <w:tcW w:w="1134" w:type="dxa"/>
            <w:vAlign w:val="center"/>
          </w:tcPr>
          <w:p>
            <w:pPr>
              <w:pStyle w:val="23"/>
            </w:pPr>
            <w:r>
              <w:t>666.70</w:t>
            </w:r>
          </w:p>
        </w:tc>
        <w:tc>
          <w:tcPr>
            <w:tcW w:w="1134" w:type="dxa"/>
            <w:vAlign w:val="center"/>
          </w:tcPr>
          <w:p>
            <w:pPr>
              <w:pStyle w:val="23"/>
            </w:pPr>
            <w:r>
              <w:t>666.70</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3</w:t>
            </w:r>
          </w:p>
        </w:tc>
        <w:tc>
          <w:tcPr>
            <w:tcW w:w="992" w:type="dxa"/>
            <w:vAlign w:val="center"/>
          </w:tcPr>
          <w:p>
            <w:pPr>
              <w:pStyle w:val="24"/>
            </w:pPr>
            <w:r>
              <w:t>20502</w:t>
            </w:r>
          </w:p>
        </w:tc>
        <w:tc>
          <w:tcPr>
            <w:tcW w:w="1559" w:type="dxa"/>
            <w:vAlign w:val="center"/>
          </w:tcPr>
          <w:p>
            <w:pPr>
              <w:pStyle w:val="24"/>
            </w:pPr>
            <w:r>
              <w:t>普通教育</w:t>
            </w:r>
          </w:p>
        </w:tc>
        <w:tc>
          <w:tcPr>
            <w:tcW w:w="1134" w:type="dxa"/>
            <w:vAlign w:val="center"/>
          </w:tcPr>
          <w:p>
            <w:pPr>
              <w:pStyle w:val="23"/>
            </w:pPr>
            <w:r>
              <w:t>666.70</w:t>
            </w:r>
          </w:p>
        </w:tc>
        <w:tc>
          <w:tcPr>
            <w:tcW w:w="1134" w:type="dxa"/>
            <w:vAlign w:val="center"/>
          </w:tcPr>
          <w:p>
            <w:pPr>
              <w:pStyle w:val="23"/>
            </w:pPr>
            <w:r>
              <w:t>666.70</w:t>
            </w:r>
          </w:p>
        </w:tc>
        <w:tc>
          <w:tcPr>
            <w:tcW w:w="1134" w:type="dxa"/>
            <w:vAlign w:val="center"/>
          </w:tcPr>
          <w:p>
            <w:pPr>
              <w:pStyle w:val="23"/>
            </w:pPr>
            <w:r>
              <w:t>666.70</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4</w:t>
            </w:r>
          </w:p>
        </w:tc>
        <w:tc>
          <w:tcPr>
            <w:tcW w:w="992" w:type="dxa"/>
            <w:vAlign w:val="center"/>
          </w:tcPr>
          <w:p>
            <w:pPr>
              <w:pStyle w:val="24"/>
            </w:pPr>
            <w:r>
              <w:t>2050201</w:t>
            </w:r>
          </w:p>
        </w:tc>
        <w:tc>
          <w:tcPr>
            <w:tcW w:w="1559" w:type="dxa"/>
            <w:vAlign w:val="center"/>
          </w:tcPr>
          <w:p>
            <w:pPr>
              <w:pStyle w:val="24"/>
            </w:pPr>
            <w:r>
              <w:t>学前教育</w:t>
            </w:r>
          </w:p>
        </w:tc>
        <w:tc>
          <w:tcPr>
            <w:tcW w:w="1134" w:type="dxa"/>
            <w:vAlign w:val="center"/>
          </w:tcPr>
          <w:p>
            <w:pPr>
              <w:pStyle w:val="23"/>
            </w:pPr>
            <w:r>
              <w:t>21.04</w:t>
            </w:r>
          </w:p>
        </w:tc>
        <w:tc>
          <w:tcPr>
            <w:tcW w:w="1134" w:type="dxa"/>
            <w:vAlign w:val="center"/>
          </w:tcPr>
          <w:p>
            <w:pPr>
              <w:pStyle w:val="23"/>
            </w:pPr>
            <w:r>
              <w:t>21.04</w:t>
            </w:r>
          </w:p>
        </w:tc>
        <w:tc>
          <w:tcPr>
            <w:tcW w:w="1134" w:type="dxa"/>
            <w:vAlign w:val="center"/>
          </w:tcPr>
          <w:p>
            <w:pPr>
              <w:pStyle w:val="23"/>
            </w:pPr>
            <w:r>
              <w:t>21.04</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5</w:t>
            </w:r>
          </w:p>
        </w:tc>
        <w:tc>
          <w:tcPr>
            <w:tcW w:w="992" w:type="dxa"/>
            <w:vAlign w:val="center"/>
          </w:tcPr>
          <w:p>
            <w:pPr>
              <w:pStyle w:val="24"/>
            </w:pPr>
            <w:r>
              <w:t>2050202</w:t>
            </w:r>
          </w:p>
        </w:tc>
        <w:tc>
          <w:tcPr>
            <w:tcW w:w="1559" w:type="dxa"/>
            <w:vAlign w:val="center"/>
          </w:tcPr>
          <w:p>
            <w:pPr>
              <w:pStyle w:val="24"/>
            </w:pPr>
            <w:r>
              <w:t>小学教育</w:t>
            </w:r>
          </w:p>
        </w:tc>
        <w:tc>
          <w:tcPr>
            <w:tcW w:w="1134" w:type="dxa"/>
            <w:vAlign w:val="center"/>
          </w:tcPr>
          <w:p>
            <w:pPr>
              <w:pStyle w:val="23"/>
            </w:pPr>
            <w:r>
              <w:t>645.66</w:t>
            </w:r>
          </w:p>
        </w:tc>
        <w:tc>
          <w:tcPr>
            <w:tcW w:w="1134" w:type="dxa"/>
            <w:vAlign w:val="center"/>
          </w:tcPr>
          <w:p>
            <w:pPr>
              <w:pStyle w:val="23"/>
            </w:pPr>
            <w:r>
              <w:t>645.66</w:t>
            </w:r>
          </w:p>
        </w:tc>
        <w:tc>
          <w:tcPr>
            <w:tcW w:w="1134" w:type="dxa"/>
            <w:vAlign w:val="center"/>
          </w:tcPr>
          <w:p>
            <w:pPr>
              <w:pStyle w:val="23"/>
            </w:pPr>
            <w:r>
              <w:t>645.66</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1"/>
            </w:pPr>
            <w:r>
              <w:t>501564霸州市王庄子乡任庄子村学校</w:t>
            </w:r>
          </w:p>
        </w:tc>
        <w:tc>
          <w:tcPr>
            <w:tcW w:w="2721" w:type="dxa"/>
            <w:gridSpan w:val="2"/>
            <w:tcBorders>
              <w:top w:val="single" w:color="FFFFFF" w:sz="6" w:space="0"/>
              <w:left w:val="single" w:color="FFFFFF" w:sz="6" w:space="0"/>
              <w:right w:val="single" w:color="FFFFFF" w:sz="6" w:space="0"/>
            </w:tcBorders>
            <w:vAlign w:val="center"/>
          </w:tcPr>
          <w:p>
            <w:pPr>
              <w:pStyle w:val="2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528" w:type="dxa"/>
            <w:gridSpan w:val="2"/>
            <w:vAlign w:val="center"/>
          </w:tcPr>
          <w:p>
            <w:pPr>
              <w:pStyle w:val="22"/>
            </w:pPr>
            <w:r>
              <w:t>功能分类科目</w:t>
            </w:r>
          </w:p>
        </w:tc>
        <w:tc>
          <w:tcPr>
            <w:tcW w:w="1361" w:type="dxa"/>
            <w:vMerge w:val="restart"/>
            <w:vAlign w:val="center"/>
          </w:tcPr>
          <w:p>
            <w:pPr>
              <w:pStyle w:val="22"/>
            </w:pPr>
            <w:r>
              <w:t>合计</w:t>
            </w:r>
          </w:p>
        </w:tc>
        <w:tc>
          <w:tcPr>
            <w:tcW w:w="1361" w:type="dxa"/>
            <w:vMerge w:val="restart"/>
            <w:vAlign w:val="center"/>
          </w:tcPr>
          <w:p>
            <w:pPr>
              <w:pStyle w:val="22"/>
            </w:pPr>
            <w:r>
              <w:t>基本支出</w:t>
            </w:r>
          </w:p>
        </w:tc>
        <w:tc>
          <w:tcPr>
            <w:tcW w:w="1361" w:type="dxa"/>
            <w:vMerge w:val="restart"/>
            <w:vAlign w:val="center"/>
          </w:tcPr>
          <w:p>
            <w:pPr>
              <w:pStyle w:val="22"/>
            </w:pPr>
            <w:r>
              <w:t>项目支出</w:t>
            </w:r>
          </w:p>
        </w:tc>
        <w:tc>
          <w:tcPr>
            <w:tcW w:w="1361" w:type="dxa"/>
            <w:vMerge w:val="restart"/>
            <w:vAlign w:val="center"/>
          </w:tcPr>
          <w:p>
            <w:pPr>
              <w:pStyle w:val="22"/>
            </w:pPr>
            <w:r>
              <w:t>经营支出</w:t>
            </w:r>
          </w:p>
        </w:tc>
        <w:tc>
          <w:tcPr>
            <w:tcW w:w="1361" w:type="dxa"/>
            <w:vMerge w:val="restart"/>
            <w:vAlign w:val="center"/>
          </w:tcPr>
          <w:p>
            <w:pPr>
              <w:pStyle w:val="22"/>
            </w:pPr>
            <w:r>
              <w:t>上解上级     支出</w:t>
            </w:r>
          </w:p>
        </w:tc>
        <w:tc>
          <w:tcPr>
            <w:tcW w:w="1361" w:type="dxa"/>
            <w:vMerge w:val="restart"/>
            <w:vAlign w:val="center"/>
          </w:tcPr>
          <w:p>
            <w:pPr>
              <w:pStyle w:val="2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2"/>
            </w:pPr>
            <w:r>
              <w:t>科目    编码</w:t>
            </w:r>
          </w:p>
        </w:tc>
        <w:tc>
          <w:tcPr>
            <w:tcW w:w="4535" w:type="dxa"/>
            <w:vAlign w:val="center"/>
          </w:tcPr>
          <w:p>
            <w:pPr>
              <w:pStyle w:val="2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992" w:type="dxa"/>
            <w:vAlign w:val="center"/>
          </w:tcPr>
          <w:p>
            <w:pPr>
              <w:pStyle w:val="22"/>
            </w:pPr>
            <w:r>
              <w:t>1</w:t>
            </w:r>
          </w:p>
        </w:tc>
        <w:tc>
          <w:tcPr>
            <w:tcW w:w="4535" w:type="dxa"/>
            <w:vAlign w:val="center"/>
          </w:tcPr>
          <w:p>
            <w:pPr>
              <w:pStyle w:val="22"/>
            </w:pPr>
            <w:r>
              <w:t>2</w:t>
            </w:r>
          </w:p>
        </w:tc>
        <w:tc>
          <w:tcPr>
            <w:tcW w:w="1361" w:type="dxa"/>
            <w:vAlign w:val="center"/>
          </w:tcPr>
          <w:p>
            <w:pPr>
              <w:pStyle w:val="22"/>
            </w:pPr>
            <w:r>
              <w:t>3</w:t>
            </w:r>
          </w:p>
        </w:tc>
        <w:tc>
          <w:tcPr>
            <w:tcW w:w="1361" w:type="dxa"/>
            <w:vAlign w:val="center"/>
          </w:tcPr>
          <w:p>
            <w:pPr>
              <w:pStyle w:val="22"/>
            </w:pPr>
            <w:r>
              <w:t>4</w:t>
            </w:r>
          </w:p>
        </w:tc>
        <w:tc>
          <w:tcPr>
            <w:tcW w:w="1361" w:type="dxa"/>
            <w:vAlign w:val="center"/>
          </w:tcPr>
          <w:p>
            <w:pPr>
              <w:pStyle w:val="22"/>
            </w:pPr>
            <w:r>
              <w:t>5</w:t>
            </w:r>
          </w:p>
        </w:tc>
        <w:tc>
          <w:tcPr>
            <w:tcW w:w="1361" w:type="dxa"/>
            <w:vAlign w:val="center"/>
          </w:tcPr>
          <w:p>
            <w:pPr>
              <w:pStyle w:val="22"/>
            </w:pPr>
            <w:r>
              <w:t>6</w:t>
            </w:r>
          </w:p>
        </w:tc>
        <w:tc>
          <w:tcPr>
            <w:tcW w:w="1361" w:type="dxa"/>
            <w:vAlign w:val="center"/>
          </w:tcPr>
          <w:p>
            <w:pPr>
              <w:pStyle w:val="22"/>
            </w:pPr>
            <w:r>
              <w:t>7</w:t>
            </w:r>
          </w:p>
        </w:tc>
        <w:tc>
          <w:tcPr>
            <w:tcW w:w="1361" w:type="dxa"/>
            <w:vAlign w:val="center"/>
          </w:tcPr>
          <w:p>
            <w:pPr>
              <w:pStyle w:val="2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992" w:type="dxa"/>
            <w:vAlign w:val="center"/>
          </w:tcPr>
          <w:p>
            <w:pPr>
              <w:pStyle w:val="28"/>
            </w:pPr>
          </w:p>
        </w:tc>
        <w:tc>
          <w:tcPr>
            <w:tcW w:w="4535" w:type="dxa"/>
            <w:vAlign w:val="center"/>
          </w:tcPr>
          <w:p>
            <w:pPr>
              <w:pStyle w:val="26"/>
            </w:pPr>
            <w:r>
              <w:t>合计</w:t>
            </w:r>
          </w:p>
        </w:tc>
        <w:tc>
          <w:tcPr>
            <w:tcW w:w="1361" w:type="dxa"/>
            <w:vAlign w:val="center"/>
          </w:tcPr>
          <w:p>
            <w:pPr>
              <w:pStyle w:val="27"/>
            </w:pPr>
            <w:r>
              <w:t>666.70</w:t>
            </w:r>
          </w:p>
        </w:tc>
        <w:tc>
          <w:tcPr>
            <w:tcW w:w="1361" w:type="dxa"/>
            <w:vAlign w:val="center"/>
          </w:tcPr>
          <w:p>
            <w:pPr>
              <w:pStyle w:val="27"/>
            </w:pPr>
            <w:r>
              <w:t>555.11</w:t>
            </w:r>
          </w:p>
        </w:tc>
        <w:tc>
          <w:tcPr>
            <w:tcW w:w="1361" w:type="dxa"/>
            <w:vAlign w:val="center"/>
          </w:tcPr>
          <w:p>
            <w:pPr>
              <w:pStyle w:val="27"/>
            </w:pPr>
            <w:r>
              <w:t>111.59</w:t>
            </w:r>
          </w:p>
        </w:tc>
        <w:tc>
          <w:tcPr>
            <w:tcW w:w="1361" w:type="dxa"/>
            <w:vAlign w:val="center"/>
          </w:tcPr>
          <w:p>
            <w:pPr>
              <w:pStyle w:val="27"/>
            </w:pPr>
          </w:p>
        </w:tc>
        <w:tc>
          <w:tcPr>
            <w:tcW w:w="1361" w:type="dxa"/>
            <w:vAlign w:val="center"/>
          </w:tcPr>
          <w:p>
            <w:pPr>
              <w:pStyle w:val="27"/>
            </w:pPr>
          </w:p>
        </w:tc>
        <w:tc>
          <w:tcPr>
            <w:tcW w:w="136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992" w:type="dxa"/>
            <w:vAlign w:val="center"/>
          </w:tcPr>
          <w:p>
            <w:pPr>
              <w:pStyle w:val="24"/>
            </w:pPr>
            <w:r>
              <w:t>205</w:t>
            </w:r>
          </w:p>
        </w:tc>
        <w:tc>
          <w:tcPr>
            <w:tcW w:w="4535" w:type="dxa"/>
            <w:vAlign w:val="center"/>
          </w:tcPr>
          <w:p>
            <w:pPr>
              <w:pStyle w:val="24"/>
            </w:pPr>
            <w:r>
              <w:t>教育支出</w:t>
            </w:r>
          </w:p>
        </w:tc>
        <w:tc>
          <w:tcPr>
            <w:tcW w:w="1361" w:type="dxa"/>
            <w:vAlign w:val="center"/>
          </w:tcPr>
          <w:p>
            <w:pPr>
              <w:pStyle w:val="23"/>
            </w:pPr>
            <w:r>
              <w:t>666.70</w:t>
            </w:r>
          </w:p>
        </w:tc>
        <w:tc>
          <w:tcPr>
            <w:tcW w:w="1361" w:type="dxa"/>
            <w:vAlign w:val="center"/>
          </w:tcPr>
          <w:p>
            <w:pPr>
              <w:pStyle w:val="23"/>
            </w:pPr>
            <w:r>
              <w:t>555.11</w:t>
            </w:r>
          </w:p>
        </w:tc>
        <w:tc>
          <w:tcPr>
            <w:tcW w:w="1361" w:type="dxa"/>
            <w:vAlign w:val="center"/>
          </w:tcPr>
          <w:p>
            <w:pPr>
              <w:pStyle w:val="23"/>
            </w:pPr>
            <w:r>
              <w:t>111.59</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992" w:type="dxa"/>
            <w:vAlign w:val="center"/>
          </w:tcPr>
          <w:p>
            <w:pPr>
              <w:pStyle w:val="24"/>
            </w:pPr>
            <w:r>
              <w:t>20502</w:t>
            </w:r>
          </w:p>
        </w:tc>
        <w:tc>
          <w:tcPr>
            <w:tcW w:w="4535" w:type="dxa"/>
            <w:vAlign w:val="center"/>
          </w:tcPr>
          <w:p>
            <w:pPr>
              <w:pStyle w:val="24"/>
            </w:pPr>
            <w:r>
              <w:t>普通教育</w:t>
            </w:r>
          </w:p>
        </w:tc>
        <w:tc>
          <w:tcPr>
            <w:tcW w:w="1361" w:type="dxa"/>
            <w:vAlign w:val="center"/>
          </w:tcPr>
          <w:p>
            <w:pPr>
              <w:pStyle w:val="23"/>
            </w:pPr>
            <w:r>
              <w:t>666.70</w:t>
            </w:r>
          </w:p>
        </w:tc>
        <w:tc>
          <w:tcPr>
            <w:tcW w:w="1361" w:type="dxa"/>
            <w:vAlign w:val="center"/>
          </w:tcPr>
          <w:p>
            <w:pPr>
              <w:pStyle w:val="23"/>
            </w:pPr>
            <w:r>
              <w:t>555.11</w:t>
            </w:r>
          </w:p>
        </w:tc>
        <w:tc>
          <w:tcPr>
            <w:tcW w:w="1361" w:type="dxa"/>
            <w:vAlign w:val="center"/>
          </w:tcPr>
          <w:p>
            <w:pPr>
              <w:pStyle w:val="23"/>
            </w:pPr>
            <w:r>
              <w:t>111.59</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992" w:type="dxa"/>
            <w:vAlign w:val="center"/>
          </w:tcPr>
          <w:p>
            <w:pPr>
              <w:pStyle w:val="24"/>
            </w:pPr>
            <w:r>
              <w:t>2050201</w:t>
            </w:r>
          </w:p>
        </w:tc>
        <w:tc>
          <w:tcPr>
            <w:tcW w:w="4535" w:type="dxa"/>
            <w:vAlign w:val="center"/>
          </w:tcPr>
          <w:p>
            <w:pPr>
              <w:pStyle w:val="24"/>
            </w:pPr>
            <w:r>
              <w:t>学前教育</w:t>
            </w:r>
          </w:p>
        </w:tc>
        <w:tc>
          <w:tcPr>
            <w:tcW w:w="1361" w:type="dxa"/>
            <w:vAlign w:val="center"/>
          </w:tcPr>
          <w:p>
            <w:pPr>
              <w:pStyle w:val="23"/>
            </w:pPr>
            <w:r>
              <w:t>21.04</w:t>
            </w:r>
          </w:p>
        </w:tc>
        <w:tc>
          <w:tcPr>
            <w:tcW w:w="1361" w:type="dxa"/>
            <w:vAlign w:val="center"/>
          </w:tcPr>
          <w:p>
            <w:pPr>
              <w:pStyle w:val="23"/>
            </w:pPr>
            <w:r>
              <w:t>5.64</w:t>
            </w:r>
          </w:p>
        </w:tc>
        <w:tc>
          <w:tcPr>
            <w:tcW w:w="1361" w:type="dxa"/>
            <w:vAlign w:val="center"/>
          </w:tcPr>
          <w:p>
            <w:pPr>
              <w:pStyle w:val="23"/>
            </w:pPr>
            <w:r>
              <w:t>15.40</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992" w:type="dxa"/>
            <w:vAlign w:val="center"/>
          </w:tcPr>
          <w:p>
            <w:pPr>
              <w:pStyle w:val="24"/>
            </w:pPr>
            <w:r>
              <w:t>2050202</w:t>
            </w:r>
          </w:p>
        </w:tc>
        <w:tc>
          <w:tcPr>
            <w:tcW w:w="4535" w:type="dxa"/>
            <w:vAlign w:val="center"/>
          </w:tcPr>
          <w:p>
            <w:pPr>
              <w:pStyle w:val="24"/>
            </w:pPr>
            <w:r>
              <w:t>小学教育</w:t>
            </w:r>
          </w:p>
        </w:tc>
        <w:tc>
          <w:tcPr>
            <w:tcW w:w="1361" w:type="dxa"/>
            <w:vAlign w:val="center"/>
          </w:tcPr>
          <w:p>
            <w:pPr>
              <w:pStyle w:val="23"/>
            </w:pPr>
            <w:r>
              <w:t>645.66</w:t>
            </w:r>
          </w:p>
        </w:tc>
        <w:tc>
          <w:tcPr>
            <w:tcW w:w="1361" w:type="dxa"/>
            <w:vAlign w:val="center"/>
          </w:tcPr>
          <w:p>
            <w:pPr>
              <w:pStyle w:val="23"/>
            </w:pPr>
            <w:r>
              <w:t>549.47</w:t>
            </w:r>
          </w:p>
        </w:tc>
        <w:tc>
          <w:tcPr>
            <w:tcW w:w="1361" w:type="dxa"/>
            <w:vAlign w:val="center"/>
          </w:tcPr>
          <w:p>
            <w:pPr>
              <w:pStyle w:val="23"/>
            </w:pPr>
            <w:r>
              <w:t>96.19</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1"/>
            </w:pPr>
            <w:r>
              <w:t>501564霸州市王庄子乡任庄子村学校</w:t>
            </w:r>
          </w:p>
        </w:tc>
        <w:tc>
          <w:tcPr>
            <w:tcW w:w="3402" w:type="dxa"/>
            <w:tcBorders>
              <w:top w:val="single" w:color="FFFFFF" w:sz="6" w:space="0"/>
              <w:left w:val="single" w:color="FFFFFF" w:sz="6" w:space="0"/>
              <w:right w:val="single" w:color="FFFFFF" w:sz="6" w:space="0"/>
            </w:tcBorders>
            <w:vAlign w:val="center"/>
          </w:tcPr>
          <w:p>
            <w:pPr>
              <w:pStyle w:val="2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4876" w:type="dxa"/>
            <w:gridSpan w:val="2"/>
            <w:vAlign w:val="center"/>
          </w:tcPr>
          <w:p>
            <w:pPr>
              <w:pStyle w:val="22"/>
            </w:pPr>
            <w:r>
              <w:t>收入</w:t>
            </w:r>
          </w:p>
        </w:tc>
        <w:tc>
          <w:tcPr>
            <w:tcW w:w="9298" w:type="dxa"/>
            <w:gridSpan w:val="5"/>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2"/>
            </w:pPr>
            <w:r>
              <w:t>项  目</w:t>
            </w:r>
          </w:p>
        </w:tc>
        <w:tc>
          <w:tcPr>
            <w:tcW w:w="1474" w:type="dxa"/>
            <w:vAlign w:val="center"/>
          </w:tcPr>
          <w:p>
            <w:pPr>
              <w:pStyle w:val="22"/>
            </w:pPr>
            <w:r>
              <w:t>金额</w:t>
            </w:r>
          </w:p>
        </w:tc>
        <w:tc>
          <w:tcPr>
            <w:tcW w:w="3402" w:type="dxa"/>
            <w:vAlign w:val="center"/>
          </w:tcPr>
          <w:p>
            <w:pPr>
              <w:pStyle w:val="22"/>
            </w:pPr>
            <w:r>
              <w:t>项  目</w:t>
            </w:r>
          </w:p>
        </w:tc>
        <w:tc>
          <w:tcPr>
            <w:tcW w:w="1474" w:type="dxa"/>
            <w:vAlign w:val="center"/>
          </w:tcPr>
          <w:p>
            <w:pPr>
              <w:pStyle w:val="22"/>
            </w:pPr>
            <w:r>
              <w:t>合计</w:t>
            </w:r>
          </w:p>
        </w:tc>
        <w:tc>
          <w:tcPr>
            <w:tcW w:w="1474" w:type="dxa"/>
            <w:vAlign w:val="center"/>
          </w:tcPr>
          <w:p>
            <w:pPr>
              <w:pStyle w:val="22"/>
            </w:pPr>
            <w:r>
              <w:t>一般公共预算财政拨款</w:t>
            </w:r>
          </w:p>
        </w:tc>
        <w:tc>
          <w:tcPr>
            <w:tcW w:w="1474" w:type="dxa"/>
            <w:vAlign w:val="center"/>
          </w:tcPr>
          <w:p>
            <w:pPr>
              <w:pStyle w:val="22"/>
            </w:pPr>
            <w:r>
              <w:t>政府性基金预算财政    拨款</w:t>
            </w:r>
          </w:p>
        </w:tc>
        <w:tc>
          <w:tcPr>
            <w:tcW w:w="1474" w:type="dxa"/>
            <w:vAlign w:val="center"/>
          </w:tcPr>
          <w:p>
            <w:pPr>
              <w:pStyle w:val="2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3402" w:type="dxa"/>
            <w:vAlign w:val="center"/>
          </w:tcPr>
          <w:p>
            <w:pPr>
              <w:pStyle w:val="22"/>
            </w:pPr>
            <w:r>
              <w:t>1</w:t>
            </w:r>
          </w:p>
        </w:tc>
        <w:tc>
          <w:tcPr>
            <w:tcW w:w="1474" w:type="dxa"/>
            <w:vAlign w:val="center"/>
          </w:tcPr>
          <w:p>
            <w:pPr>
              <w:pStyle w:val="22"/>
            </w:pPr>
            <w:r>
              <w:t>2</w:t>
            </w:r>
          </w:p>
        </w:tc>
        <w:tc>
          <w:tcPr>
            <w:tcW w:w="3402" w:type="dxa"/>
            <w:vAlign w:val="center"/>
          </w:tcPr>
          <w:p>
            <w:pPr>
              <w:pStyle w:val="22"/>
            </w:pPr>
            <w:r>
              <w:t>3</w:t>
            </w:r>
          </w:p>
        </w:tc>
        <w:tc>
          <w:tcPr>
            <w:tcW w:w="1474" w:type="dxa"/>
            <w:vAlign w:val="center"/>
          </w:tcPr>
          <w:p>
            <w:pPr>
              <w:pStyle w:val="22"/>
            </w:pPr>
            <w:r>
              <w:t>4</w:t>
            </w:r>
          </w:p>
        </w:tc>
        <w:tc>
          <w:tcPr>
            <w:tcW w:w="1474" w:type="dxa"/>
            <w:vAlign w:val="center"/>
          </w:tcPr>
          <w:p>
            <w:pPr>
              <w:pStyle w:val="22"/>
            </w:pPr>
            <w:r>
              <w:t>5</w:t>
            </w:r>
          </w:p>
        </w:tc>
        <w:tc>
          <w:tcPr>
            <w:tcW w:w="1474" w:type="dxa"/>
            <w:vAlign w:val="center"/>
          </w:tcPr>
          <w:p>
            <w:pPr>
              <w:pStyle w:val="22"/>
            </w:pPr>
            <w:r>
              <w:t>6</w:t>
            </w:r>
          </w:p>
        </w:tc>
        <w:tc>
          <w:tcPr>
            <w:tcW w:w="1474" w:type="dxa"/>
            <w:vAlign w:val="center"/>
          </w:tcPr>
          <w:p>
            <w:pPr>
              <w:pStyle w:val="2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3402" w:type="dxa"/>
            <w:vAlign w:val="center"/>
          </w:tcPr>
          <w:p>
            <w:pPr>
              <w:pStyle w:val="24"/>
            </w:pPr>
            <w:r>
              <w:t>一、一般公共预算拨款</w:t>
            </w:r>
          </w:p>
        </w:tc>
        <w:tc>
          <w:tcPr>
            <w:tcW w:w="1474" w:type="dxa"/>
            <w:vAlign w:val="center"/>
          </w:tcPr>
          <w:p>
            <w:pPr>
              <w:pStyle w:val="23"/>
            </w:pPr>
            <w:r>
              <w:t>666.70</w:t>
            </w:r>
          </w:p>
        </w:tc>
        <w:tc>
          <w:tcPr>
            <w:tcW w:w="3402" w:type="dxa"/>
            <w:vAlign w:val="center"/>
          </w:tcPr>
          <w:p>
            <w:pPr>
              <w:pStyle w:val="24"/>
            </w:pPr>
            <w:r>
              <w:t>一、一般公共服务支出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r>
              <w:t>二、外交支出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r>
              <w:t>三、国防支出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四、公共安全支出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五、教育支出</w:t>
            </w:r>
          </w:p>
        </w:tc>
        <w:tc>
          <w:tcPr>
            <w:tcW w:w="1474" w:type="dxa"/>
            <w:vAlign w:val="center"/>
          </w:tcPr>
          <w:p>
            <w:pPr>
              <w:pStyle w:val="23"/>
            </w:pPr>
            <w:r>
              <w:t>666.70</w:t>
            </w:r>
          </w:p>
        </w:tc>
        <w:tc>
          <w:tcPr>
            <w:tcW w:w="1474" w:type="dxa"/>
            <w:vAlign w:val="center"/>
          </w:tcPr>
          <w:p>
            <w:pPr>
              <w:pStyle w:val="23"/>
            </w:pPr>
            <w:r>
              <w:t>666.70</w:t>
            </w: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六、科学技术支出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七、文化旅游体育与传媒支出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八、社会保障和就业支出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九、社会保险基金支出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十、卫生健康支出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十一、节能环保支出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十二、城乡社区支出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十三、农林水支出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十四、交通运输支出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十五、资源勘探工业信息等支出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十六、商业服务业等支出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十七、金融支出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十八、援助其他地区支出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十九、自然资源海洋气象等支出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二十、住房保障支出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二十一、粮油物资储备支出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二十二、国有资本经营预算支出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二十三、灾害防治及应急管理支出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二十四、预备费</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二十五、其他支出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二十六、转移性支出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二十七、债务还本支出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二十八、债务付息支出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二十九、债务发行费用支出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三十、抗疫特别国债安排的支出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3402" w:type="dxa"/>
            <w:vAlign w:val="center"/>
          </w:tcPr>
          <w:p>
            <w:pPr>
              <w:pStyle w:val="26"/>
            </w:pPr>
            <w:r>
              <w:t>本年收入合计</w:t>
            </w:r>
          </w:p>
        </w:tc>
        <w:tc>
          <w:tcPr>
            <w:tcW w:w="1474" w:type="dxa"/>
            <w:vAlign w:val="center"/>
          </w:tcPr>
          <w:p>
            <w:pPr>
              <w:pStyle w:val="27"/>
            </w:pPr>
            <w:r>
              <w:t>666.70</w:t>
            </w:r>
          </w:p>
        </w:tc>
        <w:tc>
          <w:tcPr>
            <w:tcW w:w="3402" w:type="dxa"/>
            <w:vAlign w:val="center"/>
          </w:tcPr>
          <w:p>
            <w:pPr>
              <w:pStyle w:val="26"/>
            </w:pPr>
            <w:r>
              <w:t>本年支出合计</w:t>
            </w:r>
          </w:p>
        </w:tc>
        <w:tc>
          <w:tcPr>
            <w:tcW w:w="1474" w:type="dxa"/>
            <w:vAlign w:val="center"/>
          </w:tcPr>
          <w:p>
            <w:pPr>
              <w:pStyle w:val="27"/>
            </w:pPr>
            <w:r>
              <w:t>666.70</w:t>
            </w:r>
          </w:p>
        </w:tc>
        <w:tc>
          <w:tcPr>
            <w:tcW w:w="1474" w:type="dxa"/>
            <w:vAlign w:val="center"/>
          </w:tcPr>
          <w:p>
            <w:pPr>
              <w:pStyle w:val="27"/>
            </w:pPr>
            <w:r>
              <w:t>666.70</w:t>
            </w:r>
          </w:p>
        </w:tc>
        <w:tc>
          <w:tcPr>
            <w:tcW w:w="1474" w:type="dxa"/>
            <w:vAlign w:val="center"/>
          </w:tcPr>
          <w:p>
            <w:pPr>
              <w:pStyle w:val="27"/>
            </w:pPr>
          </w:p>
        </w:tc>
        <w:tc>
          <w:tcPr>
            <w:tcW w:w="147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3402" w:type="dxa"/>
            <w:vAlign w:val="center"/>
          </w:tcPr>
          <w:p>
            <w:pPr>
              <w:pStyle w:val="24"/>
            </w:pPr>
            <w:r>
              <w:t>年初财政拨款结转和结余</w:t>
            </w:r>
          </w:p>
        </w:tc>
        <w:tc>
          <w:tcPr>
            <w:tcW w:w="1474" w:type="dxa"/>
            <w:vAlign w:val="center"/>
          </w:tcPr>
          <w:p>
            <w:pPr>
              <w:pStyle w:val="23"/>
            </w:pPr>
          </w:p>
        </w:tc>
        <w:tc>
          <w:tcPr>
            <w:tcW w:w="3402" w:type="dxa"/>
            <w:vAlign w:val="center"/>
          </w:tcPr>
          <w:p>
            <w:pPr>
              <w:pStyle w:val="24"/>
            </w:pPr>
            <w:r>
              <w:t>年末财政拨款结转和结余</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3402" w:type="dxa"/>
            <w:vAlign w:val="center"/>
          </w:tcPr>
          <w:p>
            <w:pPr>
              <w:pStyle w:val="24"/>
            </w:pPr>
            <w:r>
              <w:t>一、一般公共预算拨款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34</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35</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36</w:t>
            </w:r>
          </w:p>
        </w:tc>
        <w:tc>
          <w:tcPr>
            <w:tcW w:w="3402" w:type="dxa"/>
            <w:vAlign w:val="center"/>
          </w:tcPr>
          <w:p>
            <w:pPr>
              <w:pStyle w:val="26"/>
            </w:pPr>
            <w:r>
              <w:t>收入总计</w:t>
            </w:r>
          </w:p>
        </w:tc>
        <w:tc>
          <w:tcPr>
            <w:tcW w:w="1474" w:type="dxa"/>
            <w:vAlign w:val="center"/>
          </w:tcPr>
          <w:p>
            <w:pPr>
              <w:pStyle w:val="27"/>
            </w:pPr>
            <w:r>
              <w:t>666.70</w:t>
            </w:r>
          </w:p>
        </w:tc>
        <w:tc>
          <w:tcPr>
            <w:tcW w:w="3402" w:type="dxa"/>
            <w:vAlign w:val="center"/>
          </w:tcPr>
          <w:p>
            <w:pPr>
              <w:pStyle w:val="26"/>
            </w:pPr>
            <w:r>
              <w:t>支出总计</w:t>
            </w:r>
          </w:p>
        </w:tc>
        <w:tc>
          <w:tcPr>
            <w:tcW w:w="1474" w:type="dxa"/>
            <w:vAlign w:val="center"/>
          </w:tcPr>
          <w:p>
            <w:pPr>
              <w:pStyle w:val="27"/>
            </w:pPr>
            <w:r>
              <w:t>666.70</w:t>
            </w:r>
          </w:p>
        </w:tc>
        <w:tc>
          <w:tcPr>
            <w:tcW w:w="1474" w:type="dxa"/>
            <w:vAlign w:val="center"/>
          </w:tcPr>
          <w:p>
            <w:pPr>
              <w:pStyle w:val="27"/>
            </w:pPr>
            <w:r>
              <w:t>666.70</w:t>
            </w:r>
          </w:p>
        </w:tc>
        <w:tc>
          <w:tcPr>
            <w:tcW w:w="1474" w:type="dxa"/>
            <w:vAlign w:val="center"/>
          </w:tcPr>
          <w:p>
            <w:pPr>
              <w:pStyle w:val="27"/>
            </w:pPr>
          </w:p>
        </w:tc>
        <w:tc>
          <w:tcPr>
            <w:tcW w:w="1474" w:type="dxa"/>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501564霸州市王庄子乡任庄子村学校</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666.70</w:t>
            </w:r>
          </w:p>
        </w:tc>
        <w:tc>
          <w:tcPr>
            <w:tcW w:w="2551" w:type="dxa"/>
            <w:vAlign w:val="center"/>
          </w:tcPr>
          <w:p>
            <w:pPr>
              <w:pStyle w:val="27"/>
            </w:pPr>
            <w:r>
              <w:t>555.11</w:t>
            </w:r>
          </w:p>
        </w:tc>
        <w:tc>
          <w:tcPr>
            <w:tcW w:w="2551" w:type="dxa"/>
            <w:vAlign w:val="center"/>
          </w:tcPr>
          <w:p>
            <w:pPr>
              <w:pStyle w:val="27"/>
            </w:pPr>
            <w:r>
              <w:t>111.59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205</w:t>
            </w:r>
          </w:p>
        </w:tc>
        <w:tc>
          <w:tcPr>
            <w:tcW w:w="4535" w:type="dxa"/>
            <w:vAlign w:val="center"/>
          </w:tcPr>
          <w:p>
            <w:pPr>
              <w:pStyle w:val="24"/>
            </w:pPr>
            <w:r>
              <w:t>教育支出</w:t>
            </w:r>
          </w:p>
        </w:tc>
        <w:tc>
          <w:tcPr>
            <w:tcW w:w="2551" w:type="dxa"/>
            <w:vAlign w:val="center"/>
          </w:tcPr>
          <w:p>
            <w:pPr>
              <w:pStyle w:val="23"/>
            </w:pPr>
            <w:r>
              <w:t>666.70</w:t>
            </w:r>
          </w:p>
        </w:tc>
        <w:tc>
          <w:tcPr>
            <w:tcW w:w="2551" w:type="dxa"/>
            <w:vAlign w:val="center"/>
          </w:tcPr>
          <w:p>
            <w:pPr>
              <w:pStyle w:val="23"/>
            </w:pPr>
            <w:r>
              <w:t>555.11</w:t>
            </w:r>
          </w:p>
        </w:tc>
        <w:tc>
          <w:tcPr>
            <w:tcW w:w="2551" w:type="dxa"/>
            <w:vAlign w:val="center"/>
          </w:tcPr>
          <w:p>
            <w:pPr>
              <w:pStyle w:val="23"/>
            </w:pPr>
            <w:r>
              <w:t>111.59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20502</w:t>
            </w:r>
          </w:p>
        </w:tc>
        <w:tc>
          <w:tcPr>
            <w:tcW w:w="4535" w:type="dxa"/>
            <w:vAlign w:val="center"/>
          </w:tcPr>
          <w:p>
            <w:pPr>
              <w:pStyle w:val="24"/>
            </w:pPr>
            <w:r>
              <w:t>普通教育</w:t>
            </w:r>
          </w:p>
        </w:tc>
        <w:tc>
          <w:tcPr>
            <w:tcW w:w="2551" w:type="dxa"/>
            <w:vAlign w:val="center"/>
          </w:tcPr>
          <w:p>
            <w:pPr>
              <w:pStyle w:val="23"/>
            </w:pPr>
            <w:r>
              <w:t>666.70</w:t>
            </w:r>
          </w:p>
        </w:tc>
        <w:tc>
          <w:tcPr>
            <w:tcW w:w="2551" w:type="dxa"/>
            <w:vAlign w:val="center"/>
          </w:tcPr>
          <w:p>
            <w:pPr>
              <w:pStyle w:val="23"/>
            </w:pPr>
            <w:r>
              <w:t>555.11</w:t>
            </w:r>
          </w:p>
        </w:tc>
        <w:tc>
          <w:tcPr>
            <w:tcW w:w="2551" w:type="dxa"/>
            <w:vAlign w:val="center"/>
          </w:tcPr>
          <w:p>
            <w:pPr>
              <w:pStyle w:val="23"/>
            </w:pPr>
            <w:r>
              <w:t>111.59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2050201</w:t>
            </w:r>
          </w:p>
        </w:tc>
        <w:tc>
          <w:tcPr>
            <w:tcW w:w="4535" w:type="dxa"/>
            <w:vAlign w:val="center"/>
          </w:tcPr>
          <w:p>
            <w:pPr>
              <w:pStyle w:val="24"/>
            </w:pPr>
            <w:r>
              <w:t>学前教育</w:t>
            </w:r>
          </w:p>
        </w:tc>
        <w:tc>
          <w:tcPr>
            <w:tcW w:w="2551" w:type="dxa"/>
            <w:vAlign w:val="center"/>
          </w:tcPr>
          <w:p>
            <w:pPr>
              <w:pStyle w:val="23"/>
            </w:pPr>
            <w:r>
              <w:t>21.04</w:t>
            </w:r>
          </w:p>
        </w:tc>
        <w:tc>
          <w:tcPr>
            <w:tcW w:w="2551" w:type="dxa"/>
            <w:vAlign w:val="center"/>
          </w:tcPr>
          <w:p>
            <w:pPr>
              <w:pStyle w:val="23"/>
            </w:pPr>
            <w:r>
              <w:t>5.64</w:t>
            </w:r>
          </w:p>
        </w:tc>
        <w:tc>
          <w:tcPr>
            <w:tcW w:w="2551" w:type="dxa"/>
            <w:vAlign w:val="center"/>
          </w:tcPr>
          <w:p>
            <w:pPr>
              <w:pStyle w:val="23"/>
            </w:pPr>
            <w:r>
              <w:t>15.40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2050202</w:t>
            </w:r>
          </w:p>
        </w:tc>
        <w:tc>
          <w:tcPr>
            <w:tcW w:w="4535" w:type="dxa"/>
            <w:vAlign w:val="center"/>
          </w:tcPr>
          <w:p>
            <w:pPr>
              <w:pStyle w:val="24"/>
            </w:pPr>
            <w:r>
              <w:t>小学教育</w:t>
            </w:r>
          </w:p>
        </w:tc>
        <w:tc>
          <w:tcPr>
            <w:tcW w:w="2551" w:type="dxa"/>
            <w:vAlign w:val="center"/>
          </w:tcPr>
          <w:p>
            <w:pPr>
              <w:pStyle w:val="23"/>
            </w:pPr>
            <w:r>
              <w:t>645.66</w:t>
            </w:r>
          </w:p>
        </w:tc>
        <w:tc>
          <w:tcPr>
            <w:tcW w:w="2551" w:type="dxa"/>
            <w:vAlign w:val="center"/>
          </w:tcPr>
          <w:p>
            <w:pPr>
              <w:pStyle w:val="23"/>
            </w:pPr>
            <w:r>
              <w:t>549.47</w:t>
            </w:r>
          </w:p>
        </w:tc>
        <w:tc>
          <w:tcPr>
            <w:tcW w:w="2551" w:type="dxa"/>
            <w:vAlign w:val="center"/>
          </w:tcPr>
          <w:p>
            <w:pPr>
              <w:pStyle w:val="23"/>
            </w:pPr>
            <w:r>
              <w:t>96.19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501564霸州市王庄子乡任庄子村学校</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支出部门经济分类科目</w:t>
            </w:r>
          </w:p>
        </w:tc>
        <w:tc>
          <w:tcPr>
            <w:tcW w:w="7654" w:type="dxa"/>
            <w:gridSpan w:val="3"/>
            <w:vAlign w:val="center"/>
          </w:tcPr>
          <w:p>
            <w:pPr>
              <w:pStyle w:val="2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Align w:val="center"/>
          </w:tcPr>
          <w:p>
            <w:pPr>
              <w:pStyle w:val="22"/>
            </w:pPr>
            <w:r>
              <w:t>合计</w:t>
            </w:r>
          </w:p>
        </w:tc>
        <w:tc>
          <w:tcPr>
            <w:tcW w:w="2551" w:type="dxa"/>
            <w:vAlign w:val="center"/>
          </w:tcPr>
          <w:p>
            <w:pPr>
              <w:pStyle w:val="22"/>
            </w:pPr>
            <w:r>
              <w:t>人员经费</w:t>
            </w:r>
          </w:p>
        </w:tc>
        <w:tc>
          <w:tcPr>
            <w:tcW w:w="2551" w:type="dxa"/>
            <w:vAlign w:val="center"/>
          </w:tcPr>
          <w:p>
            <w:pPr>
              <w:pStyle w:val="2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555.11</w:t>
            </w:r>
          </w:p>
        </w:tc>
        <w:tc>
          <w:tcPr>
            <w:tcW w:w="2551" w:type="dxa"/>
            <w:vAlign w:val="center"/>
          </w:tcPr>
          <w:p>
            <w:pPr>
              <w:pStyle w:val="27"/>
            </w:pPr>
            <w:r>
              <w:t>541.11</w:t>
            </w:r>
          </w:p>
        </w:tc>
        <w:tc>
          <w:tcPr>
            <w:tcW w:w="2551" w:type="dxa"/>
            <w:vAlign w:val="center"/>
          </w:tcPr>
          <w:p>
            <w:pPr>
              <w:pStyle w:val="27"/>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301</w:t>
            </w:r>
          </w:p>
        </w:tc>
        <w:tc>
          <w:tcPr>
            <w:tcW w:w="4535" w:type="dxa"/>
            <w:vAlign w:val="center"/>
          </w:tcPr>
          <w:p>
            <w:pPr>
              <w:pStyle w:val="24"/>
            </w:pPr>
            <w:r>
              <w:t>工资福利支出</w:t>
            </w:r>
          </w:p>
        </w:tc>
        <w:tc>
          <w:tcPr>
            <w:tcW w:w="2551" w:type="dxa"/>
            <w:vAlign w:val="center"/>
          </w:tcPr>
          <w:p>
            <w:pPr>
              <w:pStyle w:val="23"/>
            </w:pPr>
            <w:r>
              <w:t>497.43</w:t>
            </w:r>
          </w:p>
        </w:tc>
        <w:tc>
          <w:tcPr>
            <w:tcW w:w="2551" w:type="dxa"/>
            <w:vAlign w:val="center"/>
          </w:tcPr>
          <w:p>
            <w:pPr>
              <w:pStyle w:val="23"/>
            </w:pPr>
            <w:r>
              <w:t>497.43</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30101</w:t>
            </w:r>
          </w:p>
        </w:tc>
        <w:tc>
          <w:tcPr>
            <w:tcW w:w="4535" w:type="dxa"/>
            <w:vAlign w:val="center"/>
          </w:tcPr>
          <w:p>
            <w:pPr>
              <w:pStyle w:val="24"/>
            </w:pPr>
            <w:r>
              <w:t>基本工资</w:t>
            </w:r>
          </w:p>
        </w:tc>
        <w:tc>
          <w:tcPr>
            <w:tcW w:w="2551" w:type="dxa"/>
            <w:vAlign w:val="center"/>
          </w:tcPr>
          <w:p>
            <w:pPr>
              <w:pStyle w:val="23"/>
            </w:pPr>
            <w:r>
              <w:t>119.94</w:t>
            </w:r>
          </w:p>
        </w:tc>
        <w:tc>
          <w:tcPr>
            <w:tcW w:w="2551" w:type="dxa"/>
            <w:vAlign w:val="center"/>
          </w:tcPr>
          <w:p>
            <w:pPr>
              <w:pStyle w:val="23"/>
            </w:pPr>
            <w:r>
              <w:t>119.94</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30102</w:t>
            </w:r>
          </w:p>
        </w:tc>
        <w:tc>
          <w:tcPr>
            <w:tcW w:w="4535" w:type="dxa"/>
            <w:vAlign w:val="center"/>
          </w:tcPr>
          <w:p>
            <w:pPr>
              <w:pStyle w:val="24"/>
            </w:pPr>
            <w:r>
              <w:t>津贴补贴</w:t>
            </w:r>
          </w:p>
        </w:tc>
        <w:tc>
          <w:tcPr>
            <w:tcW w:w="2551" w:type="dxa"/>
            <w:vAlign w:val="center"/>
          </w:tcPr>
          <w:p>
            <w:pPr>
              <w:pStyle w:val="23"/>
            </w:pPr>
            <w:r>
              <w:t>32.23</w:t>
            </w:r>
          </w:p>
        </w:tc>
        <w:tc>
          <w:tcPr>
            <w:tcW w:w="2551" w:type="dxa"/>
            <w:vAlign w:val="center"/>
          </w:tcPr>
          <w:p>
            <w:pPr>
              <w:pStyle w:val="23"/>
            </w:pPr>
            <w:r>
              <w:t>32.23</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30107</w:t>
            </w:r>
          </w:p>
        </w:tc>
        <w:tc>
          <w:tcPr>
            <w:tcW w:w="4535" w:type="dxa"/>
            <w:vAlign w:val="center"/>
          </w:tcPr>
          <w:p>
            <w:pPr>
              <w:pStyle w:val="24"/>
            </w:pPr>
            <w:r>
              <w:t>绩效工资</w:t>
            </w:r>
          </w:p>
        </w:tc>
        <w:tc>
          <w:tcPr>
            <w:tcW w:w="2551" w:type="dxa"/>
            <w:vAlign w:val="center"/>
          </w:tcPr>
          <w:p>
            <w:pPr>
              <w:pStyle w:val="23"/>
            </w:pPr>
            <w:r>
              <w:t>164.10</w:t>
            </w:r>
          </w:p>
        </w:tc>
        <w:tc>
          <w:tcPr>
            <w:tcW w:w="2551" w:type="dxa"/>
            <w:vAlign w:val="center"/>
          </w:tcPr>
          <w:p>
            <w:pPr>
              <w:pStyle w:val="23"/>
            </w:pPr>
            <w:r>
              <w:t>164.10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1191" w:type="dxa"/>
            <w:vAlign w:val="center"/>
          </w:tcPr>
          <w:p>
            <w:pPr>
              <w:pStyle w:val="24"/>
            </w:pPr>
            <w:r>
              <w:t>30108</w:t>
            </w:r>
          </w:p>
        </w:tc>
        <w:tc>
          <w:tcPr>
            <w:tcW w:w="4535" w:type="dxa"/>
            <w:vAlign w:val="center"/>
          </w:tcPr>
          <w:p>
            <w:pPr>
              <w:pStyle w:val="24"/>
            </w:pPr>
            <w:r>
              <w:t>机关事业单位基本养老保险缴费</w:t>
            </w:r>
          </w:p>
        </w:tc>
        <w:tc>
          <w:tcPr>
            <w:tcW w:w="2551" w:type="dxa"/>
            <w:vAlign w:val="center"/>
          </w:tcPr>
          <w:p>
            <w:pPr>
              <w:pStyle w:val="23"/>
            </w:pPr>
            <w:r>
              <w:t>33.84</w:t>
            </w:r>
          </w:p>
        </w:tc>
        <w:tc>
          <w:tcPr>
            <w:tcW w:w="2551" w:type="dxa"/>
            <w:vAlign w:val="center"/>
          </w:tcPr>
          <w:p>
            <w:pPr>
              <w:pStyle w:val="23"/>
            </w:pPr>
            <w:r>
              <w:t>33.84</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1191" w:type="dxa"/>
            <w:vAlign w:val="center"/>
          </w:tcPr>
          <w:p>
            <w:pPr>
              <w:pStyle w:val="24"/>
            </w:pPr>
            <w:r>
              <w:t>30109</w:t>
            </w:r>
          </w:p>
        </w:tc>
        <w:tc>
          <w:tcPr>
            <w:tcW w:w="4535" w:type="dxa"/>
            <w:vAlign w:val="center"/>
          </w:tcPr>
          <w:p>
            <w:pPr>
              <w:pStyle w:val="24"/>
            </w:pPr>
            <w:r>
              <w:t>职业年金缴费</w:t>
            </w:r>
          </w:p>
        </w:tc>
        <w:tc>
          <w:tcPr>
            <w:tcW w:w="2551" w:type="dxa"/>
            <w:vAlign w:val="center"/>
          </w:tcPr>
          <w:p>
            <w:pPr>
              <w:pStyle w:val="23"/>
            </w:pPr>
            <w:r>
              <w:t>8.78</w:t>
            </w:r>
          </w:p>
        </w:tc>
        <w:tc>
          <w:tcPr>
            <w:tcW w:w="2551" w:type="dxa"/>
            <w:vAlign w:val="center"/>
          </w:tcPr>
          <w:p>
            <w:pPr>
              <w:pStyle w:val="23"/>
            </w:pPr>
            <w:r>
              <w:t>8.78</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1191" w:type="dxa"/>
            <w:vAlign w:val="center"/>
          </w:tcPr>
          <w:p>
            <w:pPr>
              <w:pStyle w:val="24"/>
            </w:pPr>
            <w:r>
              <w:t>30110</w:t>
            </w:r>
          </w:p>
        </w:tc>
        <w:tc>
          <w:tcPr>
            <w:tcW w:w="4535" w:type="dxa"/>
            <w:vAlign w:val="center"/>
          </w:tcPr>
          <w:p>
            <w:pPr>
              <w:pStyle w:val="24"/>
            </w:pPr>
            <w:r>
              <w:t>城镇职工基本医疗保险缴费</w:t>
            </w:r>
          </w:p>
        </w:tc>
        <w:tc>
          <w:tcPr>
            <w:tcW w:w="2551" w:type="dxa"/>
            <w:vAlign w:val="center"/>
          </w:tcPr>
          <w:p>
            <w:pPr>
              <w:pStyle w:val="23"/>
            </w:pPr>
            <w:r>
              <w:t>12.61</w:t>
            </w:r>
          </w:p>
        </w:tc>
        <w:tc>
          <w:tcPr>
            <w:tcW w:w="2551" w:type="dxa"/>
            <w:vAlign w:val="center"/>
          </w:tcPr>
          <w:p>
            <w:pPr>
              <w:pStyle w:val="23"/>
            </w:pPr>
            <w:r>
              <w:t>12.61</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1191" w:type="dxa"/>
            <w:vAlign w:val="center"/>
          </w:tcPr>
          <w:p>
            <w:pPr>
              <w:pStyle w:val="24"/>
            </w:pPr>
            <w:r>
              <w:t>30112</w:t>
            </w:r>
          </w:p>
        </w:tc>
        <w:tc>
          <w:tcPr>
            <w:tcW w:w="4535" w:type="dxa"/>
            <w:vAlign w:val="center"/>
          </w:tcPr>
          <w:p>
            <w:pPr>
              <w:pStyle w:val="24"/>
            </w:pPr>
            <w:r>
              <w:t>其他社会保障缴费</w:t>
            </w:r>
          </w:p>
        </w:tc>
        <w:tc>
          <w:tcPr>
            <w:tcW w:w="2551" w:type="dxa"/>
            <w:vAlign w:val="center"/>
          </w:tcPr>
          <w:p>
            <w:pPr>
              <w:pStyle w:val="23"/>
            </w:pPr>
            <w:r>
              <w:t>2.98</w:t>
            </w:r>
          </w:p>
        </w:tc>
        <w:tc>
          <w:tcPr>
            <w:tcW w:w="2551" w:type="dxa"/>
            <w:vAlign w:val="center"/>
          </w:tcPr>
          <w:p>
            <w:pPr>
              <w:pStyle w:val="23"/>
            </w:pPr>
            <w:r>
              <w:t>2.98</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1191" w:type="dxa"/>
            <w:vAlign w:val="center"/>
          </w:tcPr>
          <w:p>
            <w:pPr>
              <w:pStyle w:val="24"/>
            </w:pPr>
            <w:r>
              <w:t>30113</w:t>
            </w:r>
          </w:p>
        </w:tc>
        <w:tc>
          <w:tcPr>
            <w:tcW w:w="4535" w:type="dxa"/>
            <w:vAlign w:val="center"/>
          </w:tcPr>
          <w:p>
            <w:pPr>
              <w:pStyle w:val="24"/>
            </w:pPr>
            <w:r>
              <w:t>住房公积金</w:t>
            </w:r>
          </w:p>
        </w:tc>
        <w:tc>
          <w:tcPr>
            <w:tcW w:w="2551" w:type="dxa"/>
            <w:vAlign w:val="center"/>
          </w:tcPr>
          <w:p>
            <w:pPr>
              <w:pStyle w:val="23"/>
            </w:pPr>
            <w:r>
              <w:t>25.38</w:t>
            </w:r>
          </w:p>
        </w:tc>
        <w:tc>
          <w:tcPr>
            <w:tcW w:w="2551" w:type="dxa"/>
            <w:vAlign w:val="center"/>
          </w:tcPr>
          <w:p>
            <w:pPr>
              <w:pStyle w:val="23"/>
            </w:pPr>
            <w:r>
              <w:t>25.38</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1191" w:type="dxa"/>
            <w:vAlign w:val="center"/>
          </w:tcPr>
          <w:p>
            <w:pPr>
              <w:pStyle w:val="24"/>
            </w:pPr>
            <w:r>
              <w:t>30199</w:t>
            </w:r>
          </w:p>
        </w:tc>
        <w:tc>
          <w:tcPr>
            <w:tcW w:w="4535" w:type="dxa"/>
            <w:vAlign w:val="center"/>
          </w:tcPr>
          <w:p>
            <w:pPr>
              <w:pStyle w:val="24"/>
            </w:pPr>
            <w:r>
              <w:t>其他工资福利支出</w:t>
            </w:r>
          </w:p>
        </w:tc>
        <w:tc>
          <w:tcPr>
            <w:tcW w:w="2551" w:type="dxa"/>
            <w:vAlign w:val="center"/>
          </w:tcPr>
          <w:p>
            <w:pPr>
              <w:pStyle w:val="23"/>
            </w:pPr>
            <w:r>
              <w:t>97.57</w:t>
            </w:r>
          </w:p>
        </w:tc>
        <w:tc>
          <w:tcPr>
            <w:tcW w:w="2551" w:type="dxa"/>
            <w:vAlign w:val="center"/>
          </w:tcPr>
          <w:p>
            <w:pPr>
              <w:pStyle w:val="23"/>
            </w:pPr>
            <w:r>
              <w:t>97.57</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1191" w:type="dxa"/>
            <w:vAlign w:val="center"/>
          </w:tcPr>
          <w:p>
            <w:pPr>
              <w:pStyle w:val="24"/>
            </w:pPr>
            <w:r>
              <w:t>302</w:t>
            </w:r>
          </w:p>
        </w:tc>
        <w:tc>
          <w:tcPr>
            <w:tcW w:w="4535" w:type="dxa"/>
            <w:vAlign w:val="center"/>
          </w:tcPr>
          <w:p>
            <w:pPr>
              <w:pStyle w:val="24"/>
            </w:pPr>
            <w:r>
              <w:t>商品和服务支出</w:t>
            </w:r>
          </w:p>
        </w:tc>
        <w:tc>
          <w:tcPr>
            <w:tcW w:w="2551" w:type="dxa"/>
            <w:vAlign w:val="center"/>
          </w:tcPr>
          <w:p>
            <w:pPr>
              <w:pStyle w:val="23"/>
            </w:pPr>
            <w:r>
              <w:t>14.00</w:t>
            </w:r>
          </w:p>
        </w:tc>
        <w:tc>
          <w:tcPr>
            <w:tcW w:w="2551" w:type="dxa"/>
            <w:vAlign w:val="center"/>
          </w:tcPr>
          <w:p>
            <w:pPr>
              <w:pStyle w:val="23"/>
            </w:pPr>
          </w:p>
        </w:tc>
        <w:tc>
          <w:tcPr>
            <w:tcW w:w="2551" w:type="dxa"/>
            <w:vAlign w:val="center"/>
          </w:tcPr>
          <w:p>
            <w:pPr>
              <w:pStyle w:val="23"/>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1191" w:type="dxa"/>
            <w:vAlign w:val="center"/>
          </w:tcPr>
          <w:p>
            <w:pPr>
              <w:pStyle w:val="24"/>
            </w:pPr>
            <w:r>
              <w:t>30201</w:t>
            </w:r>
          </w:p>
        </w:tc>
        <w:tc>
          <w:tcPr>
            <w:tcW w:w="4535" w:type="dxa"/>
            <w:vAlign w:val="center"/>
          </w:tcPr>
          <w:p>
            <w:pPr>
              <w:pStyle w:val="24"/>
            </w:pPr>
            <w:r>
              <w:t>办公费</w:t>
            </w:r>
          </w:p>
        </w:tc>
        <w:tc>
          <w:tcPr>
            <w:tcW w:w="2551" w:type="dxa"/>
            <w:vAlign w:val="center"/>
          </w:tcPr>
          <w:p>
            <w:pPr>
              <w:pStyle w:val="23"/>
            </w:pPr>
            <w:r>
              <w:t>5.64</w:t>
            </w:r>
          </w:p>
        </w:tc>
        <w:tc>
          <w:tcPr>
            <w:tcW w:w="2551" w:type="dxa"/>
            <w:vAlign w:val="center"/>
          </w:tcPr>
          <w:p>
            <w:pPr>
              <w:pStyle w:val="23"/>
            </w:pPr>
          </w:p>
        </w:tc>
        <w:tc>
          <w:tcPr>
            <w:tcW w:w="2551" w:type="dxa"/>
            <w:vAlign w:val="center"/>
          </w:tcPr>
          <w:p>
            <w:pPr>
              <w:pStyle w:val="23"/>
            </w:pPr>
            <w:r>
              <w:t>5.64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1191" w:type="dxa"/>
            <w:vAlign w:val="center"/>
          </w:tcPr>
          <w:p>
            <w:pPr>
              <w:pStyle w:val="24"/>
            </w:pPr>
            <w:r>
              <w:t>30228</w:t>
            </w:r>
          </w:p>
        </w:tc>
        <w:tc>
          <w:tcPr>
            <w:tcW w:w="4535" w:type="dxa"/>
            <w:vAlign w:val="center"/>
          </w:tcPr>
          <w:p>
            <w:pPr>
              <w:pStyle w:val="24"/>
            </w:pPr>
            <w:r>
              <w:t>工会经费</w:t>
            </w:r>
          </w:p>
        </w:tc>
        <w:tc>
          <w:tcPr>
            <w:tcW w:w="2551" w:type="dxa"/>
            <w:vAlign w:val="center"/>
          </w:tcPr>
          <w:p>
            <w:pPr>
              <w:pStyle w:val="23"/>
            </w:pPr>
            <w:r>
              <w:t>5.03</w:t>
            </w:r>
          </w:p>
        </w:tc>
        <w:tc>
          <w:tcPr>
            <w:tcW w:w="2551" w:type="dxa"/>
            <w:vAlign w:val="center"/>
          </w:tcPr>
          <w:p>
            <w:pPr>
              <w:pStyle w:val="23"/>
            </w:pPr>
          </w:p>
        </w:tc>
        <w:tc>
          <w:tcPr>
            <w:tcW w:w="2551" w:type="dxa"/>
            <w:vAlign w:val="center"/>
          </w:tcPr>
          <w:p>
            <w:pPr>
              <w:pStyle w:val="23"/>
            </w:pPr>
            <w:r>
              <w:t>5.03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1191" w:type="dxa"/>
            <w:vAlign w:val="center"/>
          </w:tcPr>
          <w:p>
            <w:pPr>
              <w:pStyle w:val="24"/>
            </w:pPr>
            <w:r>
              <w:t>30229</w:t>
            </w:r>
          </w:p>
        </w:tc>
        <w:tc>
          <w:tcPr>
            <w:tcW w:w="4535" w:type="dxa"/>
            <w:vAlign w:val="center"/>
          </w:tcPr>
          <w:p>
            <w:pPr>
              <w:pStyle w:val="24"/>
            </w:pPr>
            <w:r>
              <w:t>福利费</w:t>
            </w:r>
          </w:p>
        </w:tc>
        <w:tc>
          <w:tcPr>
            <w:tcW w:w="2551" w:type="dxa"/>
            <w:vAlign w:val="center"/>
          </w:tcPr>
          <w:p>
            <w:pPr>
              <w:pStyle w:val="23"/>
            </w:pPr>
            <w:r>
              <w:t>3.33</w:t>
            </w:r>
          </w:p>
        </w:tc>
        <w:tc>
          <w:tcPr>
            <w:tcW w:w="2551" w:type="dxa"/>
            <w:vAlign w:val="center"/>
          </w:tcPr>
          <w:p>
            <w:pPr>
              <w:pStyle w:val="23"/>
            </w:pPr>
          </w:p>
        </w:tc>
        <w:tc>
          <w:tcPr>
            <w:tcW w:w="2551" w:type="dxa"/>
            <w:vAlign w:val="center"/>
          </w:tcPr>
          <w:p>
            <w:pPr>
              <w:pStyle w:val="23"/>
            </w:pPr>
            <w:r>
              <w:t>3.33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1191" w:type="dxa"/>
            <w:vAlign w:val="center"/>
          </w:tcPr>
          <w:p>
            <w:pPr>
              <w:pStyle w:val="24"/>
            </w:pPr>
            <w:r>
              <w:t>303</w:t>
            </w:r>
          </w:p>
        </w:tc>
        <w:tc>
          <w:tcPr>
            <w:tcW w:w="4535" w:type="dxa"/>
            <w:vAlign w:val="center"/>
          </w:tcPr>
          <w:p>
            <w:pPr>
              <w:pStyle w:val="24"/>
            </w:pPr>
            <w:r>
              <w:t>对个人和家庭的补助</w:t>
            </w:r>
          </w:p>
        </w:tc>
        <w:tc>
          <w:tcPr>
            <w:tcW w:w="2551" w:type="dxa"/>
            <w:vAlign w:val="center"/>
          </w:tcPr>
          <w:p>
            <w:pPr>
              <w:pStyle w:val="23"/>
            </w:pPr>
            <w:r>
              <w:t>43.68</w:t>
            </w:r>
          </w:p>
        </w:tc>
        <w:tc>
          <w:tcPr>
            <w:tcW w:w="2551" w:type="dxa"/>
            <w:vAlign w:val="center"/>
          </w:tcPr>
          <w:p>
            <w:pPr>
              <w:pStyle w:val="23"/>
            </w:pPr>
            <w:r>
              <w:t>43.68</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1191" w:type="dxa"/>
            <w:vAlign w:val="center"/>
          </w:tcPr>
          <w:p>
            <w:pPr>
              <w:pStyle w:val="24"/>
            </w:pPr>
            <w:r>
              <w:t>30302</w:t>
            </w:r>
          </w:p>
        </w:tc>
        <w:tc>
          <w:tcPr>
            <w:tcW w:w="4535" w:type="dxa"/>
            <w:vAlign w:val="center"/>
          </w:tcPr>
          <w:p>
            <w:pPr>
              <w:pStyle w:val="24"/>
            </w:pPr>
            <w:r>
              <w:t>退休费</w:t>
            </w:r>
          </w:p>
        </w:tc>
        <w:tc>
          <w:tcPr>
            <w:tcW w:w="2551" w:type="dxa"/>
            <w:vAlign w:val="center"/>
          </w:tcPr>
          <w:p>
            <w:pPr>
              <w:pStyle w:val="23"/>
            </w:pPr>
            <w:r>
              <w:t>18.60</w:t>
            </w:r>
          </w:p>
        </w:tc>
        <w:tc>
          <w:tcPr>
            <w:tcW w:w="2551" w:type="dxa"/>
            <w:vAlign w:val="center"/>
          </w:tcPr>
          <w:p>
            <w:pPr>
              <w:pStyle w:val="23"/>
            </w:pPr>
            <w:r>
              <w:t>18.60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1191" w:type="dxa"/>
            <w:vAlign w:val="center"/>
          </w:tcPr>
          <w:p>
            <w:pPr>
              <w:pStyle w:val="24"/>
            </w:pPr>
            <w:r>
              <w:t>30307</w:t>
            </w:r>
          </w:p>
        </w:tc>
        <w:tc>
          <w:tcPr>
            <w:tcW w:w="4535" w:type="dxa"/>
            <w:vAlign w:val="center"/>
          </w:tcPr>
          <w:p>
            <w:pPr>
              <w:pStyle w:val="24"/>
            </w:pPr>
            <w:r>
              <w:t>医疗费补助</w:t>
            </w:r>
          </w:p>
        </w:tc>
        <w:tc>
          <w:tcPr>
            <w:tcW w:w="2551" w:type="dxa"/>
            <w:vAlign w:val="center"/>
          </w:tcPr>
          <w:p>
            <w:pPr>
              <w:pStyle w:val="23"/>
            </w:pPr>
            <w:r>
              <w:t>25.06</w:t>
            </w:r>
          </w:p>
        </w:tc>
        <w:tc>
          <w:tcPr>
            <w:tcW w:w="2551" w:type="dxa"/>
            <w:vAlign w:val="center"/>
          </w:tcPr>
          <w:p>
            <w:pPr>
              <w:pStyle w:val="23"/>
            </w:pPr>
            <w:r>
              <w:t>25.06</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1191" w:type="dxa"/>
            <w:vAlign w:val="center"/>
          </w:tcPr>
          <w:p>
            <w:pPr>
              <w:pStyle w:val="24"/>
            </w:pPr>
            <w:r>
              <w:t>30309</w:t>
            </w:r>
          </w:p>
        </w:tc>
        <w:tc>
          <w:tcPr>
            <w:tcW w:w="4535" w:type="dxa"/>
            <w:vAlign w:val="center"/>
          </w:tcPr>
          <w:p>
            <w:pPr>
              <w:pStyle w:val="24"/>
            </w:pPr>
            <w:r>
              <w:t>奖励金</w:t>
            </w:r>
          </w:p>
        </w:tc>
        <w:tc>
          <w:tcPr>
            <w:tcW w:w="2551" w:type="dxa"/>
            <w:vAlign w:val="center"/>
          </w:tcPr>
          <w:p>
            <w:pPr>
              <w:pStyle w:val="23"/>
            </w:pPr>
            <w:r>
              <w:t>0.02</w:t>
            </w:r>
          </w:p>
        </w:tc>
        <w:tc>
          <w:tcPr>
            <w:tcW w:w="2551" w:type="dxa"/>
            <w:vAlign w:val="center"/>
          </w:tcPr>
          <w:p>
            <w:pPr>
              <w:pStyle w:val="23"/>
            </w:pPr>
            <w:r>
              <w:t>0.02</w:t>
            </w:r>
          </w:p>
        </w:tc>
        <w:tc>
          <w:tcPr>
            <w:tcW w:w="255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501564霸州市王庄子乡任庄子村学校</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501564霸州市王庄子乡任庄子村学校</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1"/>
            </w:pPr>
            <w:r>
              <w:t>501564霸州市王庄子乡任庄子村学校</w:t>
            </w:r>
          </w:p>
        </w:tc>
        <w:tc>
          <w:tcPr>
            <w:tcW w:w="2381" w:type="dxa"/>
            <w:tcBorders>
              <w:top w:val="single" w:color="FFFFFF" w:sz="6" w:space="0"/>
              <w:left w:val="single" w:color="FFFFFF" w:sz="6" w:space="0"/>
              <w:right w:val="single" w:color="FFFFFF" w:sz="6" w:space="0"/>
            </w:tcBorders>
            <w:vAlign w:val="center"/>
          </w:tcPr>
          <w:p>
            <w:pPr>
              <w:pStyle w:val="2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3798" w:type="dxa"/>
            <w:vMerge w:val="restart"/>
            <w:vAlign w:val="center"/>
          </w:tcPr>
          <w:p>
            <w:pPr>
              <w:pStyle w:val="22"/>
            </w:pPr>
            <w:r>
              <w:t>项  目</w:t>
            </w:r>
          </w:p>
        </w:tc>
        <w:tc>
          <w:tcPr>
            <w:tcW w:w="9525" w:type="dxa"/>
            <w:gridSpan w:val="4"/>
            <w:vAlign w:val="center"/>
          </w:tcPr>
          <w:p>
            <w:pPr>
              <w:pStyle w:val="2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2"/>
            </w:pPr>
            <w:r>
              <w:t>合计</w:t>
            </w:r>
          </w:p>
        </w:tc>
        <w:tc>
          <w:tcPr>
            <w:tcW w:w="2381" w:type="dxa"/>
            <w:vAlign w:val="center"/>
          </w:tcPr>
          <w:p>
            <w:pPr>
              <w:pStyle w:val="22"/>
            </w:pPr>
            <w:r>
              <w:t>一般公共预算              财政拨款</w:t>
            </w:r>
          </w:p>
        </w:tc>
        <w:tc>
          <w:tcPr>
            <w:tcW w:w="2381" w:type="dxa"/>
            <w:vAlign w:val="center"/>
          </w:tcPr>
          <w:p>
            <w:pPr>
              <w:pStyle w:val="22"/>
            </w:pPr>
            <w:r>
              <w:t>政府性基金                  预算拨款</w:t>
            </w:r>
          </w:p>
        </w:tc>
        <w:tc>
          <w:tcPr>
            <w:tcW w:w="2381" w:type="dxa"/>
            <w:vAlign w:val="center"/>
          </w:tcPr>
          <w:p>
            <w:pPr>
              <w:pStyle w:val="2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2"/>
            </w:pPr>
            <w:r>
              <w:t>栏次</w:t>
            </w:r>
          </w:p>
        </w:tc>
        <w:tc>
          <w:tcPr>
            <w:tcW w:w="3798" w:type="dxa"/>
            <w:vAlign w:val="center"/>
          </w:tcPr>
          <w:p>
            <w:pPr>
              <w:pStyle w:val="22"/>
            </w:pPr>
            <w:r>
              <w:t>1</w:t>
            </w:r>
          </w:p>
        </w:tc>
        <w:tc>
          <w:tcPr>
            <w:tcW w:w="2382" w:type="dxa"/>
            <w:vAlign w:val="center"/>
          </w:tcPr>
          <w:p>
            <w:pPr>
              <w:pStyle w:val="22"/>
            </w:pPr>
            <w:r>
              <w:t>2</w:t>
            </w:r>
          </w:p>
        </w:tc>
        <w:tc>
          <w:tcPr>
            <w:tcW w:w="2381" w:type="dxa"/>
            <w:vAlign w:val="center"/>
          </w:tcPr>
          <w:p>
            <w:pPr>
              <w:pStyle w:val="22"/>
            </w:pPr>
            <w:r>
              <w:t>3</w:t>
            </w:r>
          </w:p>
        </w:tc>
        <w:tc>
          <w:tcPr>
            <w:tcW w:w="2381" w:type="dxa"/>
            <w:vAlign w:val="center"/>
          </w:tcPr>
          <w:p>
            <w:pPr>
              <w:pStyle w:val="22"/>
            </w:pPr>
            <w:r>
              <w:t>4</w:t>
            </w:r>
          </w:p>
        </w:tc>
        <w:tc>
          <w:tcPr>
            <w:tcW w:w="238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1</w:t>
            </w:r>
          </w:p>
        </w:tc>
        <w:tc>
          <w:tcPr>
            <w:tcW w:w="3798" w:type="dxa"/>
            <w:vAlign w:val="center"/>
          </w:tcPr>
          <w:p>
            <w:pPr>
              <w:pStyle w:val="26"/>
            </w:pPr>
            <w:r>
              <w:t>合计</w:t>
            </w:r>
          </w:p>
        </w:tc>
        <w:tc>
          <w:tcPr>
            <w:tcW w:w="2382" w:type="dxa"/>
            <w:vAlign w:val="center"/>
          </w:tcPr>
          <w:p>
            <w:pPr>
              <w:pStyle w:val="27"/>
              <w:rPr>
                <w:lang w:eastAsia="zh-CN"/>
              </w:rPr>
            </w:pPr>
            <w:r>
              <w:rPr>
                <w:rFonts w:hint="eastAsia"/>
                <w:lang w:eastAsia="zh-CN"/>
              </w:rPr>
              <w:t>0</w:t>
            </w:r>
          </w:p>
        </w:tc>
        <w:tc>
          <w:tcPr>
            <w:tcW w:w="2381" w:type="dxa"/>
            <w:vAlign w:val="center"/>
          </w:tcPr>
          <w:p>
            <w:pPr>
              <w:pStyle w:val="27"/>
              <w:rPr>
                <w:lang w:eastAsia="zh-CN"/>
              </w:rPr>
            </w:pPr>
            <w:r>
              <w:rPr>
                <w:rFonts w:hint="eastAsia"/>
                <w:lang w:eastAsia="zh-CN"/>
              </w:rPr>
              <w:t>0</w:t>
            </w:r>
          </w:p>
        </w:tc>
        <w:tc>
          <w:tcPr>
            <w:tcW w:w="2381" w:type="dxa"/>
            <w:vAlign w:val="center"/>
          </w:tcPr>
          <w:p>
            <w:pPr>
              <w:pStyle w:val="27"/>
            </w:pPr>
          </w:p>
        </w:tc>
        <w:tc>
          <w:tcPr>
            <w:tcW w:w="238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2</w:t>
            </w:r>
          </w:p>
        </w:tc>
        <w:tc>
          <w:tcPr>
            <w:tcW w:w="3798" w:type="dxa"/>
            <w:vAlign w:val="center"/>
          </w:tcPr>
          <w:p>
            <w:pPr>
              <w:pStyle w:val="24"/>
            </w:pPr>
            <w:r>
              <w:t>一、因公出国（境）费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3</w:t>
            </w:r>
          </w:p>
        </w:tc>
        <w:tc>
          <w:tcPr>
            <w:tcW w:w="3798" w:type="dxa"/>
            <w:vAlign w:val="center"/>
          </w:tcPr>
          <w:p>
            <w:pPr>
              <w:pStyle w:val="24"/>
            </w:pPr>
            <w:r>
              <w:t xml:space="preserve">    其中：教学科研人员因公出国（境）费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4</w:t>
            </w:r>
          </w:p>
        </w:tc>
        <w:tc>
          <w:tcPr>
            <w:tcW w:w="3798" w:type="dxa"/>
            <w:vAlign w:val="center"/>
          </w:tcPr>
          <w:p>
            <w:pPr>
              <w:pStyle w:val="24"/>
            </w:pPr>
            <w:r>
              <w:t xml:space="preserve">          其他因公出国（境）费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5</w:t>
            </w:r>
          </w:p>
        </w:tc>
        <w:tc>
          <w:tcPr>
            <w:tcW w:w="3798" w:type="dxa"/>
            <w:vAlign w:val="center"/>
          </w:tcPr>
          <w:p>
            <w:pPr>
              <w:pStyle w:val="24"/>
            </w:pPr>
            <w:r>
              <w:t>二、公务用车购置及运维费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6</w:t>
            </w:r>
          </w:p>
        </w:tc>
        <w:tc>
          <w:tcPr>
            <w:tcW w:w="3798" w:type="dxa"/>
            <w:vAlign w:val="center"/>
          </w:tcPr>
          <w:p>
            <w:pPr>
              <w:pStyle w:val="24"/>
            </w:pPr>
            <w:r>
              <w:t xml:space="preserve">    其中：公务用车购置费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7</w:t>
            </w:r>
          </w:p>
        </w:tc>
        <w:tc>
          <w:tcPr>
            <w:tcW w:w="3798" w:type="dxa"/>
            <w:vAlign w:val="center"/>
          </w:tcPr>
          <w:p>
            <w:pPr>
              <w:pStyle w:val="24"/>
            </w:pPr>
            <w:r>
              <w:t xml:space="preserve">          公务用车运行维护费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rPr>
                <w:lang w:eastAsia="zh-CN"/>
              </w:rPr>
            </w:pPr>
            <w:r>
              <w:rPr>
                <w:rFonts w:hint="eastAsia"/>
                <w:lang w:eastAsia="zh-CN"/>
              </w:rPr>
              <w:t>8</w:t>
            </w:r>
          </w:p>
        </w:tc>
        <w:tc>
          <w:tcPr>
            <w:tcW w:w="3798" w:type="dxa"/>
            <w:vAlign w:val="center"/>
          </w:tcPr>
          <w:p>
            <w:pPr>
              <w:pStyle w:val="24"/>
            </w:pPr>
            <w:r>
              <w:t>三、公务接待费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bl>
    <w:p>
      <w:pPr>
        <w:ind w:firstLine="420"/>
      </w:pPr>
      <w:r>
        <w:rPr>
          <w:rFonts w:hint="eastAsia" w:ascii="方正书宋_GBK" w:hAnsi="方正书宋_GBK" w:eastAsia="方正书宋_GBK" w:cs="方正书宋_GBK"/>
          <w:color w:val="000000"/>
        </w:rPr>
        <w:t>注：无“三公”经费财政拨款预算，空表列示。</w:t>
      </w:r>
    </w:p>
    <w:p>
      <w:pPr>
        <w:sectPr>
          <w:pgSz w:w="16840" w:h="11900" w:orient="landscape"/>
          <w:pgMar w:top="1361" w:right="1020" w:bottom="1361" w:left="1020" w:header="720" w:footer="720" w:gutter="0"/>
          <w:cols w:space="720" w:num="1"/>
        </w:sectPr>
      </w:pPr>
      <w:bookmarkStart w:id="3" w:name="_GoBack"/>
      <w:bookmarkEnd w:id="3"/>
    </w:p>
    <w:p>
      <w:pPr>
        <w:jc w:val="center"/>
        <w:outlineLvl w:val="4"/>
      </w:pPr>
      <w:r>
        <w:rPr>
          <w:rFonts w:ascii="方正小标宋_GBK" w:hAnsi="方正小标宋_GBK" w:eastAsia="方正小标宋_GBK" w:cs="方正小标宋_GBK"/>
          <w:color w:val="000000"/>
          <w:sz w:val="44"/>
        </w:rPr>
        <w:t>霸州市王庄子乡任庄子村学校2022年单位预算信息公开情况说明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按照《预算法》、《地方预决算公开操作规程》和《关于进一步推进预算公开工作的实施意见》规定，现将霸州市王庄子乡任庄子村学校2022年单位预算公开如下：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autoSpaceDE w:val="0"/>
        <w:autoSpaceDN w:val="0"/>
        <w:adjustRightInd w:val="0"/>
        <w:ind w:firstLine="560" w:firstLineChars="200"/>
        <w:jc w:val="left"/>
        <w:rPr>
          <w:rFonts w:eastAsia="方正仿宋_GBK"/>
          <w:color w:val="000000"/>
          <w:sz w:val="28"/>
        </w:rPr>
      </w:pPr>
      <w:r>
        <w:rPr>
          <w:rFonts w:hint="eastAsia" w:eastAsia="方正仿宋_GBK"/>
          <w:color w:val="000000"/>
          <w:sz w:val="28"/>
        </w:rPr>
        <w:t>实施小学义务教育，促进基础教育发展。小学学历教育</w:t>
      </w:r>
    </w:p>
    <w:p>
      <w:pPr>
        <w:pStyle w:val="37"/>
        <w:rPr>
          <w:rFonts w:asciiTheme="minorHAnsi" w:hAnsiTheme="minorHAnsi" w:cstheme="minorBidi"/>
          <w:color w:val="000000"/>
          <w:kern w:val="2"/>
          <w:szCs w:val="22"/>
          <w:lang w:eastAsia="zh-CN"/>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2"/>
            </w:pPr>
            <w:r>
              <w:t>单位名称</w:t>
            </w:r>
          </w:p>
        </w:tc>
        <w:tc>
          <w:tcPr>
            <w:tcW w:w="1843" w:type="dxa"/>
            <w:vAlign w:val="center"/>
          </w:tcPr>
          <w:p>
            <w:pPr>
              <w:pStyle w:val="22"/>
            </w:pPr>
            <w:r>
              <w:t>单位性质</w:t>
            </w:r>
          </w:p>
        </w:tc>
        <w:tc>
          <w:tcPr>
            <w:tcW w:w="2126" w:type="dxa"/>
            <w:vAlign w:val="center"/>
          </w:tcPr>
          <w:p>
            <w:pPr>
              <w:pStyle w:val="22"/>
            </w:pPr>
            <w:r>
              <w:t>单位规格</w:t>
            </w:r>
          </w:p>
        </w:tc>
        <w:tc>
          <w:tcPr>
            <w:tcW w:w="3827" w:type="dxa"/>
            <w:vAlign w:val="center"/>
          </w:tcPr>
          <w:p>
            <w:pPr>
              <w:pStyle w:val="2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4"/>
            </w:pPr>
            <w:r>
              <w:t>霸州市王庄子乡任庄子村学校</w:t>
            </w:r>
          </w:p>
        </w:tc>
        <w:tc>
          <w:tcPr>
            <w:tcW w:w="1843" w:type="dxa"/>
            <w:vAlign w:val="center"/>
          </w:tcPr>
          <w:p>
            <w:pPr>
              <w:pStyle w:val="25"/>
            </w:pPr>
            <w:r>
              <w:t>事业</w:t>
            </w:r>
          </w:p>
        </w:tc>
        <w:tc>
          <w:tcPr>
            <w:tcW w:w="2126" w:type="dxa"/>
            <w:vAlign w:val="center"/>
          </w:tcPr>
          <w:p>
            <w:pPr>
              <w:pStyle w:val="25"/>
            </w:pPr>
            <w:r>
              <w:t>股级</w:t>
            </w:r>
          </w:p>
        </w:tc>
        <w:tc>
          <w:tcPr>
            <w:tcW w:w="3827" w:type="dxa"/>
            <w:vAlign w:val="center"/>
          </w:tcPr>
          <w:p>
            <w:pPr>
              <w:pStyle w:val="25"/>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autoSpaceDE w:val="0"/>
        <w:autoSpaceDN w:val="0"/>
        <w:adjustRightInd w:val="0"/>
        <w:ind w:firstLine="560" w:firstLineChars="200"/>
        <w:jc w:val="left"/>
        <w:rPr>
          <w:rFonts w:eastAsia="方正仿宋_GBK"/>
          <w:color w:val="000000"/>
          <w:sz w:val="28"/>
        </w:rPr>
      </w:pPr>
      <w:r>
        <w:rPr>
          <w:rFonts w:hint="eastAsia" w:eastAsia="方正仿宋_GBK"/>
          <w:color w:val="000000"/>
          <w:sz w:val="28"/>
        </w:rPr>
        <w:t>反映本单位当年全部收入。20</w:t>
      </w:r>
      <w:r>
        <w:rPr>
          <w:rFonts w:eastAsia="方正仿宋_GBK"/>
          <w:color w:val="000000"/>
          <w:sz w:val="28"/>
        </w:rPr>
        <w:t>2</w:t>
      </w:r>
      <w:r>
        <w:rPr>
          <w:rFonts w:hint="eastAsia" w:eastAsia="方正仿宋_GBK"/>
          <w:color w:val="000000"/>
          <w:sz w:val="28"/>
        </w:rPr>
        <w:t>2年预算收入666.70万元，其中：一般公共预算收入666.70万元，政府性基金预算收入0</w:t>
      </w:r>
      <w:r>
        <w:rPr>
          <w:rFonts w:eastAsia="方正仿宋_GBK"/>
          <w:color w:val="000000"/>
          <w:sz w:val="28"/>
        </w:rPr>
        <w:t>万元</w:t>
      </w:r>
      <w:r>
        <w:rPr>
          <w:rFonts w:hint="eastAsia" w:eastAsia="方正仿宋_GBK"/>
          <w:color w:val="000000"/>
          <w:sz w:val="28"/>
        </w:rPr>
        <w:t>，国有资本经营</w:t>
      </w:r>
      <w:r>
        <w:rPr>
          <w:rFonts w:eastAsia="方正仿宋_GBK"/>
          <w:color w:val="000000"/>
          <w:sz w:val="28"/>
        </w:rPr>
        <w:t>预算收入</w:t>
      </w:r>
      <w:r>
        <w:rPr>
          <w:rFonts w:hint="eastAsia" w:eastAsia="方正仿宋_GBK"/>
          <w:color w:val="000000"/>
          <w:sz w:val="28"/>
        </w:rPr>
        <w:t>0</w:t>
      </w:r>
      <w:r>
        <w:rPr>
          <w:rFonts w:eastAsia="方正仿宋_GBK"/>
          <w:color w:val="000000"/>
          <w:sz w:val="28"/>
        </w:rPr>
        <w:t>万元</w:t>
      </w:r>
      <w:r>
        <w:rPr>
          <w:rFonts w:hint="eastAsia" w:eastAsia="方正仿宋_GBK"/>
          <w:color w:val="000000"/>
          <w:sz w:val="28"/>
        </w:rPr>
        <w:t>，财政专户管理资金收入0万元，</w:t>
      </w:r>
      <w:r>
        <w:rPr>
          <w:rFonts w:eastAsia="方正仿宋_GBK"/>
          <w:color w:val="000000"/>
          <w:sz w:val="28"/>
        </w:rPr>
        <w:t>上级补助收入</w:t>
      </w:r>
      <w:r>
        <w:rPr>
          <w:rFonts w:hint="eastAsia" w:eastAsia="方正仿宋_GBK"/>
          <w:color w:val="000000"/>
          <w:sz w:val="28"/>
        </w:rPr>
        <w:t>0</w:t>
      </w:r>
      <w:r>
        <w:rPr>
          <w:rFonts w:eastAsia="方正仿宋_GBK"/>
          <w:color w:val="000000"/>
          <w:sz w:val="28"/>
        </w:rPr>
        <w:t>万元，</w:t>
      </w:r>
      <w:r>
        <w:rPr>
          <w:rFonts w:hint="eastAsia" w:eastAsia="方正仿宋_GBK"/>
          <w:color w:val="000000"/>
          <w:sz w:val="28"/>
        </w:rPr>
        <w:t>事业收入0万元，经营</w:t>
      </w:r>
      <w:r>
        <w:rPr>
          <w:rFonts w:eastAsia="方正仿宋_GBK"/>
          <w:color w:val="000000"/>
          <w:sz w:val="28"/>
        </w:rPr>
        <w:t>收入</w:t>
      </w:r>
      <w:r>
        <w:rPr>
          <w:rFonts w:hint="eastAsia" w:eastAsia="方正仿宋_GBK"/>
          <w:color w:val="000000"/>
          <w:sz w:val="28"/>
        </w:rPr>
        <w:t>0万元，附属单位上缴</w:t>
      </w:r>
      <w:r>
        <w:rPr>
          <w:rFonts w:eastAsia="方正仿宋_GBK"/>
          <w:color w:val="000000"/>
          <w:sz w:val="28"/>
        </w:rPr>
        <w:t>收入</w:t>
      </w:r>
      <w:r>
        <w:rPr>
          <w:rFonts w:hint="eastAsia" w:eastAsia="方正仿宋_GBK"/>
          <w:color w:val="000000"/>
          <w:sz w:val="28"/>
        </w:rPr>
        <w:t>0</w:t>
      </w:r>
      <w:r>
        <w:rPr>
          <w:rFonts w:eastAsia="方正仿宋_GBK"/>
          <w:color w:val="000000"/>
          <w:sz w:val="28"/>
        </w:rPr>
        <w:t>万元，</w:t>
      </w:r>
      <w:r>
        <w:rPr>
          <w:rFonts w:hint="eastAsia" w:eastAsia="方正仿宋_GBK"/>
          <w:color w:val="000000"/>
          <w:sz w:val="28"/>
        </w:rPr>
        <w:t>其他收入0万元，上年结转0万元。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autoSpaceDE w:val="0"/>
        <w:autoSpaceDN w:val="0"/>
        <w:adjustRightInd w:val="0"/>
        <w:ind w:firstLine="560" w:firstLineChars="200"/>
        <w:jc w:val="left"/>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收支预算总表支出栏、基本支出表、项目支出表按经济分类和支出功能分类科目编制，反映霸州市王庄子乡任庄子村学校20</w:t>
      </w:r>
      <w:r>
        <w:rPr>
          <w:rFonts w:eastAsia="方正仿宋_GBK"/>
          <w:color w:val="000000"/>
          <w:sz w:val="28"/>
        </w:rPr>
        <w:t>2</w:t>
      </w:r>
      <w:r>
        <w:rPr>
          <w:rFonts w:hint="eastAsia" w:eastAsia="方正仿宋_GBK"/>
          <w:color w:val="000000"/>
          <w:sz w:val="28"/>
        </w:rPr>
        <w:t>2年度单位预算中支出预算的总体情况。20</w:t>
      </w:r>
      <w:r>
        <w:rPr>
          <w:rFonts w:eastAsia="方正仿宋_GBK"/>
          <w:color w:val="000000"/>
          <w:sz w:val="28"/>
        </w:rPr>
        <w:t>2</w:t>
      </w:r>
      <w:r>
        <w:rPr>
          <w:rFonts w:hint="eastAsia" w:eastAsia="方正仿宋_GBK"/>
          <w:color w:val="000000"/>
          <w:sz w:val="28"/>
        </w:rPr>
        <w:t>2年本单位支出预算666.70万元，其中：基本支出555.11万元，包括：人员类项目经费541.11</w:t>
      </w:r>
      <w:r>
        <w:rPr>
          <w:rFonts w:eastAsia="方正仿宋_GBK"/>
          <w:color w:val="000000"/>
          <w:sz w:val="28"/>
        </w:rPr>
        <w:t>万元</w:t>
      </w:r>
      <w:r>
        <w:rPr>
          <w:rFonts w:hint="eastAsia" w:eastAsia="方正仿宋_GBK"/>
          <w:color w:val="000000"/>
          <w:sz w:val="28"/>
        </w:rPr>
        <w:t>和日常公用经费14</w:t>
      </w:r>
      <w:r>
        <w:rPr>
          <w:rFonts w:eastAsia="方正仿宋_GBK"/>
          <w:color w:val="000000"/>
          <w:sz w:val="28"/>
        </w:rPr>
        <w:t>万元</w:t>
      </w:r>
      <w:r>
        <w:rPr>
          <w:rFonts w:hint="eastAsia" w:eastAsia="方正仿宋_GBK"/>
          <w:color w:val="000000"/>
          <w:sz w:val="28"/>
        </w:rPr>
        <w:t>；项目支出111.59万元，主要为</w:t>
      </w:r>
      <w:r>
        <w:rPr>
          <w:rFonts w:eastAsia="方正仿宋_GBK"/>
          <w:color w:val="000000"/>
          <w:sz w:val="28"/>
        </w:rPr>
        <w:t>城乡义务教育补助生均经费本级配套资金</w:t>
      </w:r>
      <w:r>
        <w:rPr>
          <w:rFonts w:hint="eastAsia" w:eastAsia="方正仿宋_GBK"/>
          <w:color w:val="000000"/>
          <w:sz w:val="28"/>
        </w:rPr>
        <w:t>、</w:t>
      </w:r>
      <w:r>
        <w:rPr>
          <w:rFonts w:eastAsia="方正仿宋_GBK"/>
          <w:color w:val="000000"/>
          <w:sz w:val="28"/>
        </w:rPr>
        <w:t>关于提前下达2022年城乡义务教育省级补助资金预算的通知(公用经费)(冀财教[2021]168号)</w:t>
      </w:r>
      <w:r>
        <w:rPr>
          <w:rFonts w:hint="eastAsia" w:eastAsia="方正仿宋_GBK"/>
          <w:color w:val="000000"/>
          <w:sz w:val="28"/>
        </w:rPr>
        <w:t>等。</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560" w:firstLineChars="200"/>
        <w:rPr>
          <w:rFonts w:eastAsia="方正仿宋_GBK"/>
          <w:color w:val="000000"/>
          <w:sz w:val="28"/>
        </w:rPr>
      </w:pPr>
      <w:bookmarkStart w:id="0" w:name="_Hlk97547124"/>
      <w:r>
        <w:rPr>
          <w:rFonts w:hint="eastAsia" w:eastAsia="方正仿宋_GBK"/>
          <w:color w:val="000000"/>
          <w:sz w:val="28"/>
        </w:rPr>
        <w:t>20</w:t>
      </w:r>
      <w:r>
        <w:rPr>
          <w:rFonts w:eastAsia="方正仿宋_GBK"/>
          <w:color w:val="000000"/>
          <w:sz w:val="28"/>
        </w:rPr>
        <w:t>2</w:t>
      </w:r>
      <w:r>
        <w:rPr>
          <w:rFonts w:hint="eastAsia" w:eastAsia="方正仿宋_GBK"/>
          <w:color w:val="000000"/>
          <w:sz w:val="28"/>
        </w:rPr>
        <w:t>2年预算收支安排</w:t>
      </w:r>
      <w:r>
        <w:rPr>
          <w:rFonts w:hint="eastAsia" w:asciiTheme="minorEastAsia" w:hAnsiTheme="minorEastAsia"/>
          <w:color w:val="000000"/>
          <w:sz w:val="28"/>
        </w:rPr>
        <w:t>666.70</w:t>
      </w:r>
      <w:r>
        <w:rPr>
          <w:rFonts w:hint="eastAsia" w:eastAsia="方正仿宋_GBK"/>
          <w:color w:val="000000"/>
          <w:sz w:val="28"/>
        </w:rPr>
        <w:t>万元，较2021预算增加</w:t>
      </w:r>
      <w:r>
        <w:rPr>
          <w:rFonts w:hint="eastAsia" w:asciiTheme="minorEastAsia" w:hAnsiTheme="minorEastAsia"/>
          <w:color w:val="000000"/>
          <w:sz w:val="28"/>
        </w:rPr>
        <w:t>61.06</w:t>
      </w:r>
      <w:r>
        <w:rPr>
          <w:rFonts w:hint="eastAsia" w:eastAsia="方正仿宋_GBK"/>
          <w:color w:val="000000"/>
          <w:sz w:val="28"/>
        </w:rPr>
        <w:t>万元，其中：基本支出减少</w:t>
      </w:r>
      <w:r>
        <w:rPr>
          <w:rFonts w:hint="eastAsia" w:asciiTheme="minorEastAsia" w:hAnsiTheme="minorEastAsia"/>
          <w:color w:val="000000"/>
          <w:sz w:val="28"/>
        </w:rPr>
        <w:t>50.53</w:t>
      </w:r>
      <w:r>
        <w:rPr>
          <w:rFonts w:hint="eastAsia" w:eastAsia="方正仿宋_GBK"/>
          <w:color w:val="000000"/>
          <w:sz w:val="28"/>
        </w:rPr>
        <w:t>万元，主要为减少人员经费支出；项目支出增加</w:t>
      </w:r>
      <w:r>
        <w:rPr>
          <w:rFonts w:hint="eastAsia" w:asciiTheme="minorEastAsia" w:hAnsiTheme="minorEastAsia"/>
          <w:color w:val="000000"/>
          <w:sz w:val="28"/>
        </w:rPr>
        <w:t>111.59</w:t>
      </w:r>
      <w:r>
        <w:rPr>
          <w:rFonts w:hint="eastAsia" w:eastAsia="方正仿宋_GBK"/>
          <w:color w:val="000000"/>
          <w:sz w:val="28"/>
        </w:rPr>
        <w:t>万元，主要为增加</w:t>
      </w:r>
      <w:r>
        <w:rPr>
          <w:rFonts w:eastAsia="方正仿宋_GBK"/>
          <w:color w:val="000000"/>
          <w:sz w:val="28"/>
        </w:rPr>
        <w:t>关于提前下达2022年城乡义务教育中央补助经费预算(直达资金)的通知(公用经费)(冀财教[2021]130号 )</w:t>
      </w:r>
      <w:r>
        <w:rPr>
          <w:rFonts w:hint="eastAsia" w:asciiTheme="minorEastAsia" w:hAnsiTheme="minorEastAsia"/>
          <w:color w:val="000000"/>
          <w:sz w:val="28"/>
        </w:rPr>
        <w:t>28</w:t>
      </w:r>
      <w:r>
        <w:rPr>
          <w:rFonts w:hint="eastAsia" w:eastAsia="方正仿宋_GBK"/>
          <w:color w:val="000000"/>
          <w:sz w:val="28"/>
        </w:rPr>
        <w:t>万元，</w:t>
      </w:r>
      <w:r>
        <w:rPr>
          <w:rFonts w:eastAsia="方正仿宋_GBK"/>
          <w:color w:val="000000"/>
          <w:sz w:val="28"/>
        </w:rPr>
        <w:t>关于提前下达2022年城乡义务教育省级补助资金预算的通知(公用经费)(冀财教[2021]168号)</w:t>
      </w:r>
      <w:r>
        <w:rPr>
          <w:rFonts w:hint="eastAsia" w:asciiTheme="minorEastAsia" w:hAnsiTheme="minorEastAsia"/>
          <w:color w:val="000000"/>
          <w:sz w:val="28"/>
        </w:rPr>
        <w:t>14.21</w:t>
      </w:r>
      <w:r>
        <w:rPr>
          <w:rFonts w:hint="eastAsia" w:eastAsia="方正仿宋_GBK"/>
          <w:color w:val="000000"/>
          <w:sz w:val="28"/>
        </w:rPr>
        <w:t>万元，</w:t>
      </w:r>
      <w:r>
        <w:rPr>
          <w:rFonts w:eastAsia="方正仿宋_GBK"/>
          <w:color w:val="000000"/>
          <w:sz w:val="28"/>
        </w:rPr>
        <w:t>城乡义务教育补助生均经费本级配套资金</w:t>
      </w:r>
      <w:r>
        <w:rPr>
          <w:rFonts w:hint="eastAsia" w:asciiTheme="minorEastAsia" w:hAnsiTheme="minorEastAsia"/>
          <w:color w:val="000000"/>
          <w:sz w:val="28"/>
        </w:rPr>
        <w:t>1.09</w:t>
      </w:r>
      <w:r>
        <w:rPr>
          <w:rFonts w:hint="eastAsia" w:eastAsia="方正仿宋_GBK"/>
          <w:color w:val="000000"/>
          <w:sz w:val="28"/>
        </w:rPr>
        <w:t>万元、</w:t>
      </w:r>
      <w:r>
        <w:rPr>
          <w:rFonts w:eastAsia="方正仿宋_GBK"/>
          <w:color w:val="000000"/>
          <w:sz w:val="28"/>
        </w:rPr>
        <w:t>学校校舍厕所改造项目工程资金</w:t>
      </w:r>
      <w:r>
        <w:rPr>
          <w:rFonts w:hint="eastAsia" w:asciiTheme="minorEastAsia" w:hAnsiTheme="minorEastAsia"/>
          <w:color w:val="000000"/>
          <w:sz w:val="28"/>
        </w:rPr>
        <w:t>52.89</w:t>
      </w:r>
      <w:r>
        <w:rPr>
          <w:rFonts w:hint="eastAsia" w:eastAsia="方正仿宋_GBK"/>
          <w:color w:val="000000"/>
          <w:sz w:val="28"/>
        </w:rPr>
        <w:t>万元等。</w:t>
      </w:r>
    </w:p>
    <w:bookmarkEnd w:id="0"/>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560" w:firstLineChars="200"/>
        <w:rPr>
          <w:rFonts w:eastAsia="方正仿宋_GBK"/>
          <w:color w:val="000000"/>
          <w:sz w:val="28"/>
        </w:rPr>
      </w:pPr>
      <w:r>
        <w:rPr>
          <w:rFonts w:hint="eastAsia" w:eastAsia="方正仿宋_GBK"/>
          <w:color w:val="000000"/>
          <w:sz w:val="28"/>
        </w:rPr>
        <w:t>2022年，我单位运行经费共计安排</w:t>
      </w:r>
      <w:r>
        <w:rPr>
          <w:rFonts w:hint="eastAsia" w:asciiTheme="minorEastAsia" w:hAnsiTheme="minorEastAsia"/>
          <w:color w:val="000000"/>
          <w:sz w:val="28"/>
        </w:rPr>
        <w:t>14</w:t>
      </w:r>
      <w:r>
        <w:rPr>
          <w:rFonts w:hint="eastAsia" w:eastAsia="方正仿宋_GBK"/>
          <w:color w:val="000000"/>
          <w:sz w:val="28"/>
        </w:rPr>
        <w:t>万元，主要用于办公费、工会经费、福利费等日常运行支出。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rPr>
          <w:rFonts w:eastAsia="方正仿宋_GBK"/>
          <w:color w:val="000000"/>
          <w:sz w:val="28"/>
        </w:rPr>
      </w:pPr>
      <w:bookmarkStart w:id="1" w:name="_Hlk97547429"/>
      <w:r>
        <w:rPr>
          <w:rFonts w:hint="eastAsia" w:eastAsia="方正仿宋_GBK"/>
          <w:color w:val="000000"/>
          <w:sz w:val="28"/>
        </w:rPr>
        <w:t>20</w:t>
      </w:r>
      <w:r>
        <w:rPr>
          <w:rFonts w:eastAsia="方正仿宋_GBK"/>
          <w:color w:val="000000"/>
          <w:sz w:val="28"/>
        </w:rPr>
        <w:t>2</w:t>
      </w:r>
      <w:r>
        <w:rPr>
          <w:rFonts w:hint="eastAsia" w:eastAsia="方正仿宋_GBK"/>
          <w:color w:val="000000"/>
          <w:sz w:val="28"/>
        </w:rPr>
        <w:t>2年，我单位“三公”经费预算安排0万元，其中：因公出国（境）费0万元；公务用车购置及运维费0万元（其中：公务用车购置费0万元，公务用车运行维护费0万元)；公务接待费0万元，较2021年“三公”经费减少0万元，</w:t>
      </w:r>
      <w:bookmarkStart w:id="2" w:name="_Hlk507422617"/>
      <w:r>
        <w:rPr>
          <w:rFonts w:hint="eastAsia" w:eastAsia="方正仿宋_GBK"/>
          <w:color w:val="000000"/>
          <w:sz w:val="28"/>
        </w:rPr>
        <w:t>与2021年持平，无增减变化。</w:t>
      </w:r>
      <w:bookmarkEnd w:id="2"/>
    </w:p>
    <w:bookmarkEnd w:id="1"/>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1、城乡义务教育补助生均经费本级配套资金绩效目标表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≥589人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≥589人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≥589人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1.保障幼儿园保教工作正常运转</w:t>
            </w:r>
          </w:p>
          <w:p>
            <w:pPr>
              <w:pStyle w:val="24"/>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聘用保教人员数量</w:t>
            </w:r>
          </w:p>
        </w:tc>
        <w:tc>
          <w:tcPr>
            <w:tcW w:w="2835" w:type="dxa"/>
            <w:vAlign w:val="center"/>
          </w:tcPr>
          <w:p>
            <w:pPr>
              <w:pStyle w:val="24"/>
            </w:pPr>
            <w:r>
              <w:t>聘用保教人员数量</w:t>
            </w:r>
          </w:p>
        </w:tc>
        <w:tc>
          <w:tcPr>
            <w:tcW w:w="2551" w:type="dxa"/>
            <w:vAlign w:val="center"/>
          </w:tcPr>
          <w:p>
            <w:pPr>
              <w:pStyle w:val="24"/>
            </w:pPr>
            <w:r>
              <w:t>8人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数量指标</w:t>
            </w:r>
          </w:p>
        </w:tc>
        <w:tc>
          <w:tcPr>
            <w:tcW w:w="2835" w:type="dxa"/>
            <w:vAlign w:val="center"/>
          </w:tcPr>
          <w:p>
            <w:pPr>
              <w:pStyle w:val="24"/>
            </w:pPr>
            <w:r>
              <w:t>经费保障在园幼儿数量</w:t>
            </w:r>
          </w:p>
        </w:tc>
        <w:tc>
          <w:tcPr>
            <w:tcW w:w="2835" w:type="dxa"/>
            <w:vAlign w:val="center"/>
          </w:tcPr>
          <w:p>
            <w:pPr>
              <w:pStyle w:val="24"/>
            </w:pPr>
            <w:r>
              <w:t>经费保障在园幼儿数量</w:t>
            </w:r>
          </w:p>
        </w:tc>
        <w:tc>
          <w:tcPr>
            <w:tcW w:w="2551" w:type="dxa"/>
            <w:vAlign w:val="center"/>
          </w:tcPr>
          <w:p>
            <w:pPr>
              <w:pStyle w:val="24"/>
            </w:pPr>
            <w:r>
              <w:t>≥110人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外聘保教人员劳务报酬发放及时率</w:t>
            </w:r>
          </w:p>
        </w:tc>
        <w:tc>
          <w:tcPr>
            <w:tcW w:w="2835" w:type="dxa"/>
            <w:vAlign w:val="center"/>
          </w:tcPr>
          <w:p>
            <w:pPr>
              <w:pStyle w:val="24"/>
            </w:pPr>
            <w:r>
              <w:t>外聘保教人员劳务报酬发放及时率</w:t>
            </w:r>
          </w:p>
        </w:tc>
        <w:tc>
          <w:tcPr>
            <w:tcW w:w="2551" w:type="dxa"/>
            <w:vAlign w:val="center"/>
          </w:tcPr>
          <w:p>
            <w:pPr>
              <w:pStyle w:val="24"/>
            </w:pPr>
            <w:r>
              <w:t>≥90%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资金支付进度时效</w:t>
            </w:r>
          </w:p>
        </w:tc>
        <w:tc>
          <w:tcPr>
            <w:tcW w:w="2835" w:type="dxa"/>
            <w:vAlign w:val="center"/>
          </w:tcPr>
          <w:p>
            <w:pPr>
              <w:pStyle w:val="24"/>
            </w:pPr>
            <w:r>
              <w:t>资金支付进度时效</w:t>
            </w:r>
          </w:p>
        </w:tc>
        <w:tc>
          <w:tcPr>
            <w:tcW w:w="2551" w:type="dxa"/>
            <w:vAlign w:val="center"/>
          </w:tcPr>
          <w:p>
            <w:pPr>
              <w:pStyle w:val="24"/>
            </w:pPr>
            <w:r>
              <w:t>按月支付</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预算控制数</w:t>
            </w:r>
          </w:p>
        </w:tc>
        <w:tc>
          <w:tcPr>
            <w:tcW w:w="2835" w:type="dxa"/>
            <w:vAlign w:val="center"/>
          </w:tcPr>
          <w:p>
            <w:pPr>
              <w:pStyle w:val="24"/>
            </w:pPr>
            <w:r>
              <w:t>预算控制数</w:t>
            </w:r>
          </w:p>
        </w:tc>
        <w:tc>
          <w:tcPr>
            <w:tcW w:w="2551" w:type="dxa"/>
            <w:vAlign w:val="center"/>
          </w:tcPr>
          <w:p>
            <w:pPr>
              <w:pStyle w:val="24"/>
            </w:pPr>
            <w:r>
              <w:t>≤15.4万元</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效益指标</w:t>
            </w:r>
          </w:p>
        </w:tc>
        <w:tc>
          <w:tcPr>
            <w:tcW w:w="2268" w:type="dxa"/>
            <w:vAlign w:val="center"/>
          </w:tcPr>
          <w:p>
            <w:pPr>
              <w:pStyle w:val="24"/>
            </w:pPr>
            <w:r>
              <w:t>社会效益指标</w:t>
            </w:r>
          </w:p>
        </w:tc>
        <w:tc>
          <w:tcPr>
            <w:tcW w:w="2835" w:type="dxa"/>
            <w:vAlign w:val="center"/>
          </w:tcPr>
          <w:p>
            <w:pPr>
              <w:pStyle w:val="24"/>
            </w:pPr>
            <w:r>
              <w:t>是否有效保障保教工作顺利开展</w:t>
            </w:r>
          </w:p>
        </w:tc>
        <w:tc>
          <w:tcPr>
            <w:tcW w:w="2835" w:type="dxa"/>
            <w:vAlign w:val="center"/>
          </w:tcPr>
          <w:p>
            <w:pPr>
              <w:pStyle w:val="24"/>
            </w:pPr>
            <w:r>
              <w:t>是否有效保障保教工作顺利开展</w:t>
            </w:r>
          </w:p>
        </w:tc>
        <w:tc>
          <w:tcPr>
            <w:tcW w:w="2551" w:type="dxa"/>
            <w:vAlign w:val="center"/>
          </w:tcPr>
          <w:p>
            <w:pPr>
              <w:pStyle w:val="24"/>
            </w:pPr>
            <w:r>
              <w:t>有效保障</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家长对幼儿园的满意度</w:t>
            </w:r>
          </w:p>
        </w:tc>
        <w:tc>
          <w:tcPr>
            <w:tcW w:w="2835" w:type="dxa"/>
            <w:vAlign w:val="center"/>
          </w:tcPr>
          <w:p>
            <w:pPr>
              <w:pStyle w:val="24"/>
            </w:pPr>
            <w:r>
              <w:t>调查中对幼儿园满意和较满意的家长人数占调查总人数的比率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5、学校校舍厕所改造项目工程资金绩效目标表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1.通过实施厕所改造工程，解决学校厕所卫生不达标、安全有隐患、蹲位数不足等突出问题，提高广大师生基本生活条件。</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改造厕所面积</w:t>
            </w:r>
          </w:p>
        </w:tc>
        <w:tc>
          <w:tcPr>
            <w:tcW w:w="2835" w:type="dxa"/>
            <w:vAlign w:val="center"/>
          </w:tcPr>
          <w:p>
            <w:pPr>
              <w:pStyle w:val="24"/>
            </w:pPr>
            <w:r>
              <w:t>改造厕所面积</w:t>
            </w:r>
          </w:p>
        </w:tc>
        <w:tc>
          <w:tcPr>
            <w:tcW w:w="2551" w:type="dxa"/>
            <w:vAlign w:val="center"/>
          </w:tcPr>
          <w:p>
            <w:pPr>
              <w:pStyle w:val="24"/>
            </w:pPr>
            <w:r>
              <w:t>172平方米</w:t>
            </w:r>
          </w:p>
        </w:tc>
        <w:tc>
          <w:tcPr>
            <w:tcW w:w="2268" w:type="dxa"/>
            <w:vAlign w:val="center"/>
          </w:tcPr>
          <w:p>
            <w:pPr>
              <w:pStyle w:val="24"/>
            </w:pPr>
            <w:r>
              <w:t>霸州市人民政府关于《全市中小学幼儿园厕所改造一期工程的请示》的批复（2021）18号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竣工验收合格率</w:t>
            </w:r>
          </w:p>
        </w:tc>
        <w:tc>
          <w:tcPr>
            <w:tcW w:w="2835" w:type="dxa"/>
            <w:vAlign w:val="center"/>
          </w:tcPr>
          <w:p>
            <w:pPr>
              <w:pStyle w:val="24"/>
            </w:pPr>
            <w:r>
              <w:t>工程完工后的竣工验收合格率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改厕工程完成时间</w:t>
            </w:r>
          </w:p>
        </w:tc>
        <w:tc>
          <w:tcPr>
            <w:tcW w:w="2835" w:type="dxa"/>
            <w:vAlign w:val="center"/>
          </w:tcPr>
          <w:p>
            <w:pPr>
              <w:pStyle w:val="24"/>
            </w:pPr>
            <w:r>
              <w:t>改厕工程完成时间</w:t>
            </w:r>
          </w:p>
        </w:tc>
        <w:tc>
          <w:tcPr>
            <w:tcW w:w="2551" w:type="dxa"/>
            <w:vAlign w:val="center"/>
          </w:tcPr>
          <w:p>
            <w:pPr>
              <w:pStyle w:val="24"/>
            </w:pPr>
            <w:r>
              <w:t>≤12月份</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工程施工支出控制</w:t>
            </w:r>
          </w:p>
        </w:tc>
        <w:tc>
          <w:tcPr>
            <w:tcW w:w="2835" w:type="dxa"/>
            <w:vAlign w:val="center"/>
          </w:tcPr>
          <w:p>
            <w:pPr>
              <w:pStyle w:val="24"/>
            </w:pPr>
            <w:r>
              <w:t>工程施工支出控制</w:t>
            </w:r>
          </w:p>
        </w:tc>
        <w:tc>
          <w:tcPr>
            <w:tcW w:w="2551" w:type="dxa"/>
            <w:vAlign w:val="center"/>
          </w:tcPr>
          <w:p>
            <w:pPr>
              <w:pStyle w:val="24"/>
            </w:pPr>
            <w:r>
              <w:t>不超施工合同价款</w:t>
            </w:r>
          </w:p>
        </w:tc>
        <w:tc>
          <w:tcPr>
            <w:tcW w:w="2268" w:type="dxa"/>
            <w:vAlign w:val="center"/>
          </w:tcPr>
          <w:p>
            <w:pPr>
              <w:pStyle w:val="24"/>
            </w:pPr>
            <w:r>
              <w:t>建筑工程施工协议书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社会效益指标</w:t>
            </w:r>
          </w:p>
        </w:tc>
        <w:tc>
          <w:tcPr>
            <w:tcW w:w="2835" w:type="dxa"/>
            <w:vAlign w:val="center"/>
          </w:tcPr>
          <w:p>
            <w:pPr>
              <w:pStyle w:val="24"/>
            </w:pPr>
            <w:r>
              <w:t>消除安全隐患、改善蹲位不足</w:t>
            </w:r>
          </w:p>
        </w:tc>
        <w:tc>
          <w:tcPr>
            <w:tcW w:w="2835" w:type="dxa"/>
            <w:vAlign w:val="center"/>
          </w:tcPr>
          <w:p>
            <w:pPr>
              <w:pStyle w:val="24"/>
            </w:pPr>
            <w:r>
              <w:t>消除安全隐患、改善蹲位不足</w:t>
            </w:r>
          </w:p>
        </w:tc>
        <w:tc>
          <w:tcPr>
            <w:tcW w:w="2551" w:type="dxa"/>
            <w:vAlign w:val="center"/>
          </w:tcPr>
          <w:p>
            <w:pPr>
              <w:pStyle w:val="24"/>
            </w:pPr>
            <w:r>
              <w:t>消除和改善</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生态效益指标</w:t>
            </w:r>
          </w:p>
        </w:tc>
        <w:tc>
          <w:tcPr>
            <w:tcW w:w="2835" w:type="dxa"/>
            <w:vAlign w:val="center"/>
          </w:tcPr>
          <w:p>
            <w:pPr>
              <w:pStyle w:val="24"/>
            </w:pPr>
            <w:r>
              <w:t>厕所改造完成后对学校环境卫生的改善情况</w:t>
            </w:r>
          </w:p>
        </w:tc>
        <w:tc>
          <w:tcPr>
            <w:tcW w:w="2835" w:type="dxa"/>
            <w:vAlign w:val="center"/>
          </w:tcPr>
          <w:p>
            <w:pPr>
              <w:pStyle w:val="24"/>
            </w:pPr>
            <w:r>
              <w:t>厕所改造完成后对学校环境卫生的改善情况</w:t>
            </w:r>
          </w:p>
        </w:tc>
        <w:tc>
          <w:tcPr>
            <w:tcW w:w="2551" w:type="dxa"/>
            <w:vAlign w:val="center"/>
          </w:tcPr>
          <w:p>
            <w:pPr>
              <w:pStyle w:val="24"/>
            </w:pPr>
            <w:r>
              <w:t>局部改善</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可持续影响指标</w:t>
            </w:r>
          </w:p>
        </w:tc>
        <w:tc>
          <w:tcPr>
            <w:tcW w:w="2835" w:type="dxa"/>
            <w:vAlign w:val="center"/>
          </w:tcPr>
          <w:p>
            <w:pPr>
              <w:pStyle w:val="24"/>
            </w:pPr>
            <w:r>
              <w:t>厕所使用年限</w:t>
            </w:r>
          </w:p>
        </w:tc>
        <w:tc>
          <w:tcPr>
            <w:tcW w:w="2835" w:type="dxa"/>
            <w:vAlign w:val="center"/>
          </w:tcPr>
          <w:p>
            <w:pPr>
              <w:pStyle w:val="24"/>
            </w:pPr>
            <w:r>
              <w:t>厕所改造后可使用年限</w:t>
            </w:r>
          </w:p>
        </w:tc>
        <w:tc>
          <w:tcPr>
            <w:tcW w:w="2551" w:type="dxa"/>
            <w:vAlign w:val="center"/>
          </w:tcPr>
          <w:p>
            <w:pPr>
              <w:pStyle w:val="24"/>
            </w:pPr>
            <w:r>
              <w:t>≥30年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学生对学校的满意度</w:t>
            </w:r>
          </w:p>
        </w:tc>
        <w:tc>
          <w:tcPr>
            <w:tcW w:w="2551" w:type="dxa"/>
            <w:vAlign w:val="center"/>
          </w:tcPr>
          <w:p>
            <w:pPr>
              <w:pStyle w:val="24"/>
            </w:pPr>
            <w:r>
              <w:t>≥90%</w:t>
            </w:r>
          </w:p>
        </w:tc>
        <w:tc>
          <w:tcPr>
            <w:tcW w:w="2268" w:type="dxa"/>
            <w:vAlign w:val="center"/>
          </w:tcPr>
          <w:p>
            <w:pPr>
              <w:pStyle w:val="24"/>
            </w:pPr>
            <w:r>
              <w:t>计划标准</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2022年，霸州市王庄子乡任庄子村学校安排政府采购预算0.00万元。具体内容见下表。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1"/>
            </w:pPr>
            <w:r>
              <w:t>501564霸州市王庄子乡任庄子村学校</w:t>
            </w:r>
          </w:p>
        </w:tc>
        <w:tc>
          <w:tcPr>
            <w:tcW w:w="8674" w:type="dxa"/>
            <w:gridSpan w:val="9"/>
            <w:tcBorders>
              <w:top w:val="single" w:color="FFFFFF" w:sz="6" w:space="0"/>
              <w:left w:val="single" w:color="FFFFFF" w:sz="6" w:space="0"/>
              <w:right w:val="single" w:color="FFFFFF" w:sz="6" w:space="0"/>
            </w:tcBorders>
            <w:vAlign w:val="center"/>
          </w:tcPr>
          <w:p>
            <w:pPr>
              <w:pStyle w:val="3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2"/>
            </w:pPr>
            <w:r>
              <w:t>政府采购项目来源</w:t>
            </w:r>
          </w:p>
        </w:tc>
        <w:tc>
          <w:tcPr>
            <w:tcW w:w="1134" w:type="dxa"/>
            <w:vMerge w:val="restart"/>
            <w:vAlign w:val="center"/>
          </w:tcPr>
          <w:p>
            <w:pPr>
              <w:pStyle w:val="22"/>
            </w:pPr>
            <w:r>
              <w:t>采购物品名称</w:t>
            </w:r>
          </w:p>
        </w:tc>
        <w:tc>
          <w:tcPr>
            <w:tcW w:w="1134" w:type="dxa"/>
            <w:vMerge w:val="restart"/>
            <w:vAlign w:val="center"/>
          </w:tcPr>
          <w:p>
            <w:pPr>
              <w:pStyle w:val="22"/>
            </w:pPr>
            <w:r>
              <w:t>政府采购目录序号</w:t>
            </w:r>
          </w:p>
        </w:tc>
        <w:tc>
          <w:tcPr>
            <w:tcW w:w="709" w:type="dxa"/>
            <w:vMerge w:val="restart"/>
            <w:vAlign w:val="center"/>
          </w:tcPr>
          <w:p>
            <w:pPr>
              <w:pStyle w:val="22"/>
            </w:pPr>
            <w:r>
              <w:t>计量  单位</w:t>
            </w:r>
          </w:p>
        </w:tc>
        <w:tc>
          <w:tcPr>
            <w:tcW w:w="850" w:type="dxa"/>
            <w:vMerge w:val="restart"/>
            <w:vAlign w:val="center"/>
          </w:tcPr>
          <w:p>
            <w:pPr>
              <w:pStyle w:val="22"/>
            </w:pPr>
            <w:r>
              <w:t>数量</w:t>
            </w:r>
          </w:p>
        </w:tc>
        <w:tc>
          <w:tcPr>
            <w:tcW w:w="850" w:type="dxa"/>
            <w:vMerge w:val="restart"/>
            <w:vAlign w:val="center"/>
          </w:tcPr>
          <w:p>
            <w:pPr>
              <w:pStyle w:val="22"/>
            </w:pPr>
            <w:r>
              <w:t>单价</w:t>
            </w:r>
          </w:p>
        </w:tc>
        <w:tc>
          <w:tcPr>
            <w:tcW w:w="7710" w:type="dxa"/>
            <w:gridSpan w:val="8"/>
            <w:vAlign w:val="center"/>
          </w:tcPr>
          <w:p>
            <w:pPr>
              <w:pStyle w:val="22"/>
            </w:pPr>
            <w:r>
              <w:t>政府采购金额（当年部门预算安排资金）</w:t>
            </w:r>
          </w:p>
        </w:tc>
        <w:tc>
          <w:tcPr>
            <w:tcW w:w="964" w:type="dxa"/>
            <w:vMerge w:val="restart"/>
            <w:vAlign w:val="center"/>
          </w:tcPr>
          <w:p>
            <w:pPr>
              <w:pStyle w:val="2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2"/>
            </w:pPr>
            <w:r>
              <w:t>项目名称</w:t>
            </w:r>
          </w:p>
        </w:tc>
        <w:tc>
          <w:tcPr>
            <w:tcW w:w="964" w:type="dxa"/>
            <w:vAlign w:val="center"/>
          </w:tcPr>
          <w:p>
            <w:pPr>
              <w:pStyle w:val="2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2"/>
            </w:pPr>
            <w:r>
              <w:t>合计</w:t>
            </w:r>
          </w:p>
        </w:tc>
        <w:tc>
          <w:tcPr>
            <w:tcW w:w="964" w:type="dxa"/>
            <w:vAlign w:val="center"/>
          </w:tcPr>
          <w:p>
            <w:pPr>
              <w:pStyle w:val="22"/>
            </w:pPr>
            <w:r>
              <w:t>一般公共预算拨款</w:t>
            </w:r>
          </w:p>
        </w:tc>
        <w:tc>
          <w:tcPr>
            <w:tcW w:w="964" w:type="dxa"/>
            <w:vAlign w:val="center"/>
          </w:tcPr>
          <w:p>
            <w:pPr>
              <w:pStyle w:val="22"/>
            </w:pPr>
            <w:r>
              <w:t>基金预算拨款</w:t>
            </w:r>
          </w:p>
        </w:tc>
        <w:tc>
          <w:tcPr>
            <w:tcW w:w="964" w:type="dxa"/>
            <w:vAlign w:val="center"/>
          </w:tcPr>
          <w:p>
            <w:pPr>
              <w:pStyle w:val="22"/>
            </w:pPr>
            <w:r>
              <w:t>国有资本经营预算拨款</w:t>
            </w:r>
          </w:p>
        </w:tc>
        <w:tc>
          <w:tcPr>
            <w:tcW w:w="964" w:type="dxa"/>
            <w:vAlign w:val="center"/>
          </w:tcPr>
          <w:p>
            <w:pPr>
              <w:pStyle w:val="22"/>
            </w:pPr>
            <w:r>
              <w:t>财政专户核拨</w:t>
            </w:r>
          </w:p>
        </w:tc>
        <w:tc>
          <w:tcPr>
            <w:tcW w:w="964" w:type="dxa"/>
            <w:vAlign w:val="center"/>
          </w:tcPr>
          <w:p>
            <w:pPr>
              <w:pStyle w:val="22"/>
            </w:pPr>
            <w:r>
              <w:t>单位    资金</w:t>
            </w:r>
          </w:p>
        </w:tc>
        <w:tc>
          <w:tcPr>
            <w:tcW w:w="964" w:type="dxa"/>
            <w:vAlign w:val="center"/>
          </w:tcPr>
          <w:p>
            <w:pPr>
              <w:pStyle w:val="22"/>
            </w:pPr>
            <w:r>
              <w:t>财政拨    款结转</w:t>
            </w:r>
          </w:p>
        </w:tc>
        <w:tc>
          <w:tcPr>
            <w:tcW w:w="964" w:type="dxa"/>
            <w:vAlign w:val="center"/>
          </w:tcPr>
          <w:p>
            <w:pPr>
              <w:pStyle w:val="2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p>
        </w:tc>
        <w:tc>
          <w:tcPr>
            <w:tcW w:w="964" w:type="dxa"/>
            <w:vAlign w:val="center"/>
          </w:tcPr>
          <w:p>
            <w:pPr>
              <w:pStyle w:val="23"/>
            </w:pPr>
          </w:p>
        </w:tc>
        <w:tc>
          <w:tcPr>
            <w:tcW w:w="1134" w:type="dxa"/>
            <w:vAlign w:val="center"/>
          </w:tcPr>
          <w:p>
            <w:pPr>
              <w:pStyle w:val="24"/>
            </w:pPr>
          </w:p>
        </w:tc>
        <w:tc>
          <w:tcPr>
            <w:tcW w:w="1134" w:type="dxa"/>
            <w:vAlign w:val="center"/>
          </w:tcPr>
          <w:p>
            <w:pPr>
              <w:pStyle w:val="24"/>
            </w:pPr>
          </w:p>
        </w:tc>
        <w:tc>
          <w:tcPr>
            <w:tcW w:w="709" w:type="dxa"/>
            <w:vAlign w:val="center"/>
          </w:tcPr>
          <w:p>
            <w:pPr>
              <w:pStyle w:val="25"/>
            </w:pPr>
          </w:p>
        </w:tc>
        <w:tc>
          <w:tcPr>
            <w:tcW w:w="850" w:type="dxa"/>
            <w:vAlign w:val="center"/>
          </w:tcPr>
          <w:p>
            <w:pPr>
              <w:pStyle w:val="23"/>
            </w:pPr>
          </w:p>
        </w:tc>
        <w:tc>
          <w:tcPr>
            <w:tcW w:w="850"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霸州市王庄子乡任庄子村学校上年末固定资产金额为</w:t>
      </w:r>
      <w:r>
        <w:rPr>
          <w:rFonts w:hint="eastAsia" w:asciiTheme="minorEastAsia" w:hAnsiTheme="minorEastAsia"/>
          <w:color w:val="000000"/>
          <w:sz w:val="28"/>
        </w:rPr>
        <w:t>286.68</w:t>
      </w:r>
      <w:r>
        <w:rPr>
          <w:rFonts w:eastAsia="方正仿宋_GBK"/>
          <w:color w:val="000000"/>
          <w:sz w:val="28"/>
        </w:rPr>
        <w:t>万元（详见下表）。本年度拟购置固定资产总额为0.00万元，已按要求列入政府采购预算，详见政府采购预算表。</w:t>
      </w:r>
    </w:p>
    <w:tbl>
      <w:tblPr>
        <w:tblStyle w:val="13"/>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霸州市王庄子乡任庄子村学校单位固定资产占用情况表</w:t>
            </w:r>
          </w:p>
        </w:tc>
      </w:tr>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编制部门：501564霸州市王庄子乡任庄子村学校</w:t>
            </w:r>
          </w:p>
        </w:tc>
        <w:tc>
          <w:tcPr>
            <w:tcW w:w="4710"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 xml:space="preserve">截止时间：2021年12月31日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16167</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286.68</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16167</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286.68</w:t>
            </w:r>
          </w:p>
        </w:tc>
      </w:tr>
    </w:tbl>
    <w:p>
      <w:pPr>
        <w:ind w:firstLine="420"/>
      </w:pPr>
      <w:r>
        <w:rPr>
          <w:rFonts w:ascii="方正书宋_GBK" w:hAnsi="方正书宋_GBK" w:eastAsia="方正书宋_GBK" w:cs="方正书宋_GBK"/>
          <w:color w:val="000000"/>
        </w:rPr>
        <w:t xml:space="preserve"> </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
      <w:pPr>
        <w:pStyle w:val="8"/>
        <w:widowControl/>
        <w:tabs>
          <w:tab w:val="right" w:leader="dot" w:pos="14562"/>
        </w:tabs>
        <w:spacing w:before="120" w:after="0" w:line="400" w:lineRule="exact"/>
        <w:rPr>
          <w:rFonts w:ascii="Times New Roman" w:hAnsi="Times New Roman" w:eastAsia="方正仿宋_GBK" w:cs="Times New Roman"/>
          <w:b w:val="0"/>
          <w:bCs w:val="0"/>
          <w:caps w:val="0"/>
          <w:color w:val="000000"/>
          <w:kern w:val="0"/>
          <w:sz w:val="28"/>
          <w:szCs w:val="24"/>
          <w:u w:val="none"/>
          <w:lang w:eastAsia="uk-UA"/>
        </w:rPr>
      </w:pP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s>
  <w:rsids>
    <w:rsidRoot w:val="009A7D34"/>
    <w:rsid w:val="00062674"/>
    <w:rsid w:val="000E6EBC"/>
    <w:rsid w:val="002A032E"/>
    <w:rsid w:val="003372A2"/>
    <w:rsid w:val="003D493E"/>
    <w:rsid w:val="003D7AE5"/>
    <w:rsid w:val="00862A97"/>
    <w:rsid w:val="00926C5A"/>
    <w:rsid w:val="009A7D34"/>
    <w:rsid w:val="00AB14CA"/>
    <w:rsid w:val="00AF49AE"/>
    <w:rsid w:val="00B01203"/>
    <w:rsid w:val="00BE7BB2"/>
    <w:rsid w:val="00CA5C2F"/>
    <w:rsid w:val="00CE6C5A"/>
    <w:rsid w:val="00E60D09"/>
    <w:rsid w:val="00F00C94"/>
    <w:rsid w:val="05CB4D8F"/>
    <w:rsid w:val="219C6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toc 7"/>
    <w:basedOn w:val="1"/>
    <w:next w:val="1"/>
    <w:unhideWhenUsed/>
    <w:uiPriority w:val="39"/>
    <w:pPr>
      <w:ind w:left="2520" w:leftChars="1200"/>
    </w:pPr>
  </w:style>
  <w:style w:type="paragraph" w:styleId="3">
    <w:name w:val="toc 5"/>
    <w:basedOn w:val="1"/>
    <w:next w:val="1"/>
    <w:unhideWhenUsed/>
    <w:uiPriority w:val="39"/>
    <w:pPr>
      <w:ind w:left="1680" w:leftChars="800"/>
    </w:pPr>
  </w:style>
  <w:style w:type="paragraph" w:styleId="4">
    <w:name w:val="toc 3"/>
    <w:basedOn w:val="1"/>
    <w:next w:val="1"/>
    <w:qFormat/>
    <w:uiPriority w:val="39"/>
    <w:pPr>
      <w:widowControl/>
      <w:ind w:left="480"/>
      <w:jc w:val="left"/>
    </w:pPr>
    <w:rPr>
      <w:rFonts w:ascii="Times New Roman" w:hAnsi="Times New Roman" w:eastAsia="Times New Roman" w:cs="Times New Roman"/>
      <w:kern w:val="0"/>
      <w:sz w:val="24"/>
      <w:szCs w:val="24"/>
      <w:lang w:eastAsia="uk-UA"/>
    </w:rPr>
  </w:style>
  <w:style w:type="paragraph" w:styleId="5">
    <w:name w:val="toc 8"/>
    <w:basedOn w:val="1"/>
    <w:next w:val="1"/>
    <w:unhideWhenUsed/>
    <w:uiPriority w:val="39"/>
    <w:pPr>
      <w:ind w:left="2940" w:leftChars="1400"/>
    </w:pPr>
  </w:style>
  <w:style w:type="paragraph" w:styleId="6">
    <w:name w:val="footer"/>
    <w:basedOn w:val="1"/>
    <w:link w:val="18"/>
    <w:unhideWhenUsed/>
    <w:uiPriority w:val="99"/>
    <w:pPr>
      <w:tabs>
        <w:tab w:val="center" w:pos="4153"/>
        <w:tab w:val="right" w:pos="8306"/>
      </w:tabs>
      <w:snapToGrid w:val="0"/>
      <w:jc w:val="left"/>
    </w:pPr>
    <w:rPr>
      <w:sz w:val="18"/>
      <w:szCs w:val="18"/>
    </w:rPr>
  </w:style>
  <w:style w:type="paragraph" w:styleId="7">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360" w:after="360"/>
      <w:jc w:val="left"/>
    </w:pPr>
    <w:rPr>
      <w:rFonts w:eastAsiaTheme="minorHAnsi"/>
      <w:b/>
      <w:bCs/>
      <w:caps/>
      <w:sz w:val="22"/>
      <w:u w:val="single"/>
    </w:rPr>
  </w:style>
  <w:style w:type="paragraph" w:styleId="9">
    <w:name w:val="toc 4"/>
    <w:basedOn w:val="1"/>
    <w:next w:val="1"/>
    <w:qFormat/>
    <w:uiPriority w:val="39"/>
    <w:pPr>
      <w:widowControl/>
      <w:ind w:left="720"/>
      <w:jc w:val="left"/>
    </w:pPr>
    <w:rPr>
      <w:rFonts w:ascii="Times New Roman" w:hAnsi="Times New Roman" w:eastAsia="Times New Roman" w:cs="Times New Roman"/>
      <w:kern w:val="0"/>
      <w:sz w:val="24"/>
      <w:szCs w:val="24"/>
      <w:lang w:eastAsia="uk-UA"/>
    </w:rPr>
  </w:style>
  <w:style w:type="paragraph" w:styleId="10">
    <w:name w:val="toc 6"/>
    <w:basedOn w:val="1"/>
    <w:next w:val="1"/>
    <w:unhideWhenUsed/>
    <w:uiPriority w:val="39"/>
    <w:pPr>
      <w:ind w:left="2100" w:leftChars="1000"/>
    </w:pPr>
  </w:style>
  <w:style w:type="paragraph" w:styleId="11">
    <w:name w:val="toc 2"/>
    <w:basedOn w:val="1"/>
    <w:next w:val="1"/>
    <w:qFormat/>
    <w:uiPriority w:val="39"/>
    <w:pPr>
      <w:widowControl/>
      <w:ind w:left="240"/>
      <w:jc w:val="left"/>
    </w:pPr>
    <w:rPr>
      <w:rFonts w:ascii="Times New Roman" w:hAnsi="Times New Roman" w:eastAsia="Times New Roman" w:cs="Times New Roman"/>
      <w:kern w:val="0"/>
      <w:sz w:val="24"/>
      <w:szCs w:val="24"/>
      <w:lang w:eastAsia="uk-UA"/>
    </w:rPr>
  </w:style>
  <w:style w:type="paragraph" w:styleId="12">
    <w:name w:val="toc 9"/>
    <w:basedOn w:val="1"/>
    <w:next w:val="1"/>
    <w:unhideWhenUsed/>
    <w:uiPriority w:val="39"/>
    <w:pPr>
      <w:ind w:left="3360" w:leftChars="1600"/>
    </w:pPr>
  </w:style>
  <w:style w:type="table" w:styleId="14">
    <w:name w:val="Table Grid"/>
    <w:basedOn w:val="13"/>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Hyperlink"/>
    <w:basedOn w:val="15"/>
    <w:unhideWhenUsed/>
    <w:uiPriority w:val="99"/>
    <w:rPr>
      <w:color w:val="0563C1" w:themeColor="hyperlink"/>
      <w:u w:val="single"/>
      <w14:textFill>
        <w14:solidFill>
          <w14:schemeClr w14:val="hlink"/>
        </w14:solidFill>
      </w14:textFill>
    </w:rPr>
  </w:style>
  <w:style w:type="character" w:customStyle="1" w:styleId="17">
    <w:name w:val="页眉 字符"/>
    <w:basedOn w:val="15"/>
    <w:link w:val="7"/>
    <w:uiPriority w:val="99"/>
    <w:rPr>
      <w:sz w:val="18"/>
      <w:szCs w:val="18"/>
    </w:rPr>
  </w:style>
  <w:style w:type="character" w:customStyle="1" w:styleId="18">
    <w:name w:val="页脚 字符"/>
    <w:basedOn w:val="15"/>
    <w:link w:val="6"/>
    <w:uiPriority w:val="99"/>
    <w:rPr>
      <w:sz w:val="18"/>
      <w:szCs w:val="18"/>
    </w:rPr>
  </w:style>
  <w:style w:type="paragraph" w:customStyle="1" w:styleId="19">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2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21">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2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9">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1">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2">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3">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4">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5">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6">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7">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8">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9">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40">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1363</Words>
  <Characters>7775</Characters>
  <Lines>64</Lines>
  <Paragraphs>18</Paragraphs>
  <TotalTime>0</TotalTime>
  <ScaleCrop>false</ScaleCrop>
  <LinksUpToDate>false</LinksUpToDate>
  <CharactersWithSpaces>9120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2022-03-05T07:16:00Z</dcterms:created>
  <dc:creator>Sky123.Org</dc:creator>
  <cp:lastModifiedBy>徐</cp:lastModifiedBy>
  <dcterms:modified xsi:type="dcterms:W3CDTF">2023-08-14T11:18:50Z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8C5B00F36CA542B3B49A67F137F4CD9A</vt:lpwstr>
  </property>
</Properties>
</file>